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3A9" w:rsidRPr="007E25AF" w:rsidRDefault="001366B0">
      <w:pPr>
        <w:rPr>
          <w:rFonts w:cstheme="minorHAnsi"/>
          <w:b/>
          <w:bCs/>
          <w:sz w:val="28"/>
          <w:szCs w:val="28"/>
        </w:rPr>
      </w:pPr>
      <w:proofErr w:type="spellStart"/>
      <w:r w:rsidRPr="007E25AF">
        <w:rPr>
          <w:rFonts w:cstheme="minorHAnsi"/>
          <w:b/>
          <w:bCs/>
          <w:sz w:val="28"/>
          <w:szCs w:val="28"/>
        </w:rPr>
        <w:t>Finerenone</w:t>
      </w:r>
      <w:proofErr w:type="spellEnd"/>
      <w:r w:rsidRPr="007E25AF">
        <w:rPr>
          <w:rFonts w:cstheme="minorHAnsi"/>
          <w:b/>
          <w:bCs/>
          <w:sz w:val="28"/>
          <w:szCs w:val="28"/>
        </w:rPr>
        <w:t xml:space="preserve"> for treating Chronic Kidney Disease (stage 3 and 4 with albuminuria) associated with Type 2 diabetes in adults</w:t>
      </w:r>
    </w:p>
    <w:p w:rsidR="001366B0" w:rsidRPr="007E25AF" w:rsidRDefault="001366B0" w:rsidP="001366B0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proofErr w:type="spellStart"/>
      <w:r w:rsidRPr="007E25AF">
        <w:rPr>
          <w:rFonts w:cstheme="minorHAnsi"/>
        </w:rPr>
        <w:t>Finerenone</w:t>
      </w:r>
      <w:proofErr w:type="spellEnd"/>
      <w:r w:rsidRPr="007E25AF">
        <w:rPr>
          <w:rFonts w:cstheme="minorHAnsi"/>
        </w:rPr>
        <w:t xml:space="preserve"> is a non-steroidal, selective </w:t>
      </w:r>
      <w:r w:rsidR="00286E28" w:rsidRPr="007E25AF">
        <w:rPr>
          <w:rFonts w:cstheme="minorHAnsi"/>
        </w:rPr>
        <w:t xml:space="preserve">mineralocorticoid receptor </w:t>
      </w:r>
      <w:r w:rsidRPr="007E25AF">
        <w:rPr>
          <w:rFonts w:cstheme="minorHAnsi"/>
        </w:rPr>
        <w:t xml:space="preserve">antagonist </w:t>
      </w:r>
    </w:p>
    <w:p w:rsidR="00844C85" w:rsidRPr="000728FB" w:rsidRDefault="00C16422" w:rsidP="000728FB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7E25AF">
        <w:rPr>
          <w:rFonts w:cstheme="minorHAnsi"/>
        </w:rPr>
        <w:t xml:space="preserve">Clinical study showed that in patients with CKD (chronic kidney disease) and type 2 diabetes, treatment </w:t>
      </w:r>
      <w:proofErr w:type="spellStart"/>
      <w:r w:rsidRPr="007E25AF">
        <w:rPr>
          <w:rFonts w:cstheme="minorHAnsi"/>
        </w:rPr>
        <w:t>Finerenone</w:t>
      </w:r>
      <w:proofErr w:type="spellEnd"/>
      <w:r w:rsidRPr="007E25AF">
        <w:rPr>
          <w:rFonts w:cstheme="minorHAnsi"/>
        </w:rPr>
        <w:t xml:space="preserve"> resulted in </w:t>
      </w:r>
      <w:r w:rsidRPr="007E25AF">
        <w:rPr>
          <w:rFonts w:cstheme="minorHAnsi"/>
          <w:b/>
          <w:bCs/>
        </w:rPr>
        <w:t>lower risks of CKD progression and cardiovascular events than placebo.</w:t>
      </w:r>
    </w:p>
    <w:p w:rsidR="009568BE" w:rsidRPr="003C3ABB" w:rsidRDefault="001366B0" w:rsidP="003C3ABB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7E25AF">
        <w:rPr>
          <w:rFonts w:cstheme="minorHAnsi"/>
        </w:rPr>
        <w:t xml:space="preserve">NICE [TA877] recommends </w:t>
      </w:r>
      <w:proofErr w:type="spellStart"/>
      <w:r w:rsidRPr="007E25AF">
        <w:rPr>
          <w:rFonts w:cstheme="minorHAnsi"/>
        </w:rPr>
        <w:t>Finerenone</w:t>
      </w:r>
      <w:proofErr w:type="spellEnd"/>
      <w:r w:rsidRPr="007E25AF">
        <w:rPr>
          <w:rFonts w:cstheme="minorHAnsi"/>
        </w:rPr>
        <w:t xml:space="preserve"> as an </w:t>
      </w:r>
      <w:r w:rsidR="00844C85" w:rsidRPr="007E25AF">
        <w:rPr>
          <w:rFonts w:cstheme="minorHAnsi"/>
        </w:rPr>
        <w:t xml:space="preserve">add-on to optimised standard care, </w:t>
      </w:r>
      <w:r w:rsidR="00C16422" w:rsidRPr="007E25AF">
        <w:rPr>
          <w:rFonts w:cstheme="minorHAnsi"/>
        </w:rPr>
        <w:t xml:space="preserve">if: </w:t>
      </w:r>
    </w:p>
    <w:p w:rsidR="00862E71" w:rsidRDefault="00862E71" w:rsidP="009568BE">
      <w:pPr>
        <w:pStyle w:val="ListParagraph"/>
        <w:numPr>
          <w:ilvl w:val="1"/>
          <w:numId w:val="1"/>
        </w:numPr>
        <w:rPr>
          <w:rFonts w:cstheme="minorHAnsi"/>
          <w:b/>
          <w:bCs/>
        </w:rPr>
      </w:pPr>
      <w:r w:rsidRPr="007E25AF">
        <w:rPr>
          <w:rFonts w:cstheme="minorHAnsi"/>
          <w:b/>
          <w:bCs/>
        </w:rPr>
        <w:t>Type 2 diabetes</w:t>
      </w:r>
      <w:r>
        <w:rPr>
          <w:rFonts w:cstheme="minorHAnsi"/>
          <w:b/>
          <w:bCs/>
        </w:rPr>
        <w:t xml:space="preserve"> AND</w:t>
      </w:r>
    </w:p>
    <w:p w:rsidR="009568BE" w:rsidRDefault="00862E71" w:rsidP="009568BE">
      <w:pPr>
        <w:pStyle w:val="ListParagraph"/>
        <w:numPr>
          <w:ilvl w:val="1"/>
          <w:numId w:val="1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Chronic Kidney Disease with </w:t>
      </w:r>
      <w:proofErr w:type="spellStart"/>
      <w:r>
        <w:rPr>
          <w:rFonts w:cstheme="minorHAnsi"/>
          <w:b/>
          <w:bCs/>
        </w:rPr>
        <w:t>eGFR</w:t>
      </w:r>
      <w:proofErr w:type="spellEnd"/>
      <w:r>
        <w:rPr>
          <w:rFonts w:cstheme="minorHAnsi"/>
          <w:b/>
          <w:bCs/>
        </w:rPr>
        <w:t xml:space="preserve"> between </w:t>
      </w:r>
      <w:r w:rsidR="009568BE" w:rsidRPr="007E25AF">
        <w:rPr>
          <w:rFonts w:cstheme="minorHAnsi"/>
          <w:b/>
          <w:bCs/>
        </w:rPr>
        <w:t xml:space="preserve">25 to &lt; 60 </w:t>
      </w:r>
      <w:r w:rsidR="00BC63A9" w:rsidRPr="007E25AF">
        <w:rPr>
          <w:rFonts w:cstheme="minorHAnsi"/>
          <w:b/>
          <w:bCs/>
        </w:rPr>
        <w:t>ml/min/1.73m</w:t>
      </w:r>
      <w:r w:rsidR="00BC63A9" w:rsidRPr="007E25AF">
        <w:rPr>
          <w:rFonts w:cstheme="minorHAnsi"/>
          <w:b/>
          <w:bCs/>
          <w:vertAlign w:val="superscript"/>
        </w:rPr>
        <w:t xml:space="preserve">2 </w:t>
      </w:r>
      <w:r>
        <w:rPr>
          <w:rFonts w:cstheme="minorHAnsi"/>
          <w:b/>
          <w:bCs/>
        </w:rPr>
        <w:t>AND</w:t>
      </w:r>
    </w:p>
    <w:p w:rsidR="009568BE" w:rsidRPr="007E25AF" w:rsidRDefault="00844C85" w:rsidP="009568BE">
      <w:pPr>
        <w:pStyle w:val="ListParagraph"/>
        <w:numPr>
          <w:ilvl w:val="1"/>
          <w:numId w:val="1"/>
        </w:numPr>
        <w:rPr>
          <w:rFonts w:cstheme="minorHAnsi"/>
          <w:b/>
          <w:bCs/>
        </w:rPr>
      </w:pPr>
      <w:r w:rsidRPr="007E25AF">
        <w:rPr>
          <w:rFonts w:cstheme="minorHAnsi"/>
          <w:b/>
          <w:bCs/>
        </w:rPr>
        <w:t>U</w:t>
      </w:r>
      <w:r w:rsidR="009568BE" w:rsidRPr="007E25AF">
        <w:rPr>
          <w:rFonts w:cstheme="minorHAnsi"/>
          <w:b/>
          <w:bCs/>
        </w:rPr>
        <w:t>rine albumin-creatinine ratio (</w:t>
      </w:r>
      <w:proofErr w:type="spellStart"/>
      <w:r w:rsidR="009568BE" w:rsidRPr="007E25AF">
        <w:rPr>
          <w:rFonts w:cstheme="minorHAnsi"/>
          <w:b/>
          <w:bCs/>
        </w:rPr>
        <w:t>uACR</w:t>
      </w:r>
      <w:proofErr w:type="spellEnd"/>
      <w:r w:rsidR="009568BE" w:rsidRPr="007E25AF">
        <w:rPr>
          <w:rFonts w:cstheme="minorHAnsi"/>
          <w:b/>
          <w:bCs/>
        </w:rPr>
        <w:t xml:space="preserve">) </w:t>
      </w:r>
      <w:r w:rsidR="00897ED7">
        <w:rPr>
          <w:rFonts w:cstheme="minorHAnsi"/>
          <w:b/>
          <w:bCs/>
        </w:rPr>
        <w:t>&gt; 3mg/</w:t>
      </w:r>
      <w:proofErr w:type="spellStart"/>
      <w:r w:rsidR="00897ED7">
        <w:rPr>
          <w:rFonts w:cstheme="minorHAnsi"/>
          <w:b/>
          <w:bCs/>
        </w:rPr>
        <w:t>mmol</w:t>
      </w:r>
      <w:proofErr w:type="spellEnd"/>
      <w:r w:rsidR="00897ED7">
        <w:rPr>
          <w:rFonts w:cstheme="minorHAnsi"/>
          <w:b/>
          <w:bCs/>
        </w:rPr>
        <w:t xml:space="preserve"> AND</w:t>
      </w:r>
    </w:p>
    <w:p w:rsidR="009568BE" w:rsidRPr="0059415D" w:rsidRDefault="0059415D" w:rsidP="009568BE">
      <w:pPr>
        <w:pStyle w:val="ListParagraph"/>
        <w:numPr>
          <w:ilvl w:val="1"/>
          <w:numId w:val="1"/>
        </w:numPr>
        <w:rPr>
          <w:rFonts w:cstheme="minorHAnsi"/>
          <w:b/>
          <w:bCs/>
        </w:rPr>
      </w:pPr>
      <w:r w:rsidRPr="0059415D">
        <w:rPr>
          <w:rFonts w:cstheme="minorHAnsi"/>
          <w:b/>
        </w:rPr>
        <w:t xml:space="preserve">On both maximally tolerated </w:t>
      </w:r>
      <w:proofErr w:type="spellStart"/>
      <w:r w:rsidRPr="0059415D">
        <w:rPr>
          <w:rFonts w:cstheme="minorHAnsi"/>
          <w:b/>
        </w:rPr>
        <w:t>ACEi</w:t>
      </w:r>
      <w:proofErr w:type="spellEnd"/>
      <w:r w:rsidRPr="0059415D">
        <w:rPr>
          <w:rFonts w:cstheme="minorHAnsi"/>
          <w:b/>
        </w:rPr>
        <w:t>/ARB plus SGLT2 inhibitor</w:t>
      </w:r>
      <w:r w:rsidR="009568BE" w:rsidRPr="0059415D">
        <w:rPr>
          <w:rFonts w:cstheme="minorHAnsi"/>
          <w:b/>
        </w:rPr>
        <w:t xml:space="preserve"> </w:t>
      </w:r>
      <w:r w:rsidR="00844C85" w:rsidRPr="0059415D">
        <w:rPr>
          <w:rFonts w:cstheme="minorHAnsi"/>
          <w:b/>
        </w:rPr>
        <w:t>unless they are unsuitable</w:t>
      </w:r>
      <w:r w:rsidRPr="0059415D">
        <w:rPr>
          <w:rFonts w:cstheme="minorHAnsi"/>
          <w:b/>
        </w:rPr>
        <w:t>/intolerant</w:t>
      </w:r>
    </w:p>
    <w:p w:rsidR="00E04F67" w:rsidRPr="00322184" w:rsidRDefault="00E04F67" w:rsidP="00E04F67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UK Kidney Association and Drug Licencing </w:t>
      </w:r>
      <w:r>
        <w:rPr>
          <w:rFonts w:cstheme="minorHAnsi"/>
          <w:bCs/>
        </w:rPr>
        <w:t xml:space="preserve">suggests can be initiated if </w:t>
      </w:r>
      <w:proofErr w:type="spellStart"/>
      <w:r>
        <w:rPr>
          <w:rFonts w:cstheme="minorHAnsi"/>
          <w:bCs/>
        </w:rPr>
        <w:t>eGFR</w:t>
      </w:r>
      <w:proofErr w:type="spellEnd"/>
      <w:r>
        <w:rPr>
          <w:rFonts w:cstheme="minorHAnsi"/>
          <w:bCs/>
        </w:rPr>
        <w:t xml:space="preserve"> &gt;60ml/min/</w:t>
      </w:r>
      <w:r w:rsidRPr="00E04F67">
        <w:rPr>
          <w:rFonts w:cstheme="minorHAnsi"/>
          <w:bCs/>
        </w:rPr>
        <w:t>1.73m</w:t>
      </w:r>
      <w:r w:rsidRPr="00E04F67">
        <w:rPr>
          <w:rFonts w:cstheme="minorHAnsi"/>
          <w:bCs/>
          <w:vertAlign w:val="superscript"/>
        </w:rPr>
        <w:t>2</w:t>
      </w:r>
    </w:p>
    <w:p w:rsidR="009568BE" w:rsidRPr="007E25AF" w:rsidRDefault="00553F0C" w:rsidP="000728FB">
      <w:pPr>
        <w:rPr>
          <w:rFonts w:cstheme="minorHAnsi"/>
        </w:rPr>
      </w:pPr>
      <w:r w:rsidRPr="000728FB">
        <w:rPr>
          <w:rFonts w:cstheme="minorHAnsi"/>
          <w:b/>
          <w:bCs/>
        </w:rPr>
        <w:t>Treatment initiation</w:t>
      </w:r>
    </w:p>
    <w:tbl>
      <w:tblPr>
        <w:tblStyle w:val="GridTable4-Accent1"/>
        <w:tblW w:w="8793" w:type="dxa"/>
        <w:tblLook w:val="04A0" w:firstRow="1" w:lastRow="0" w:firstColumn="1" w:lastColumn="0" w:noHBand="0" w:noVBand="1"/>
      </w:tblPr>
      <w:tblGrid>
        <w:gridCol w:w="1701"/>
        <w:gridCol w:w="7092"/>
      </w:tblGrid>
      <w:tr w:rsidR="001E4D1A" w:rsidRPr="007E25AF" w:rsidTr="007828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3" w:type="dxa"/>
            <w:gridSpan w:val="2"/>
            <w:shd w:val="clear" w:color="auto" w:fill="D9E2F3" w:themeFill="accent1" w:themeFillTint="33"/>
          </w:tcPr>
          <w:p w:rsidR="001E4D1A" w:rsidRPr="007E25AF" w:rsidRDefault="001E4D1A" w:rsidP="0054533F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contextualSpacing/>
              <w:rPr>
                <w:rFonts w:eastAsia="Calibri" w:cstheme="minorHAnsi"/>
                <w:color w:val="000000" w:themeColor="text1"/>
                <w:lang w:val="en-US"/>
              </w:rPr>
            </w:pPr>
            <w:r w:rsidRPr="007E25AF">
              <w:rPr>
                <w:rFonts w:eastAsia="Calibri" w:cstheme="minorHAnsi"/>
                <w:color w:val="000000" w:themeColor="text1"/>
                <w:lang w:val="en-US"/>
              </w:rPr>
              <w:t>Serum potassium level (</w:t>
            </w:r>
            <w:proofErr w:type="spellStart"/>
            <w:r w:rsidRPr="007E25AF">
              <w:rPr>
                <w:rFonts w:eastAsia="Calibri" w:cstheme="minorHAnsi"/>
                <w:color w:val="000000" w:themeColor="text1"/>
                <w:lang w:val="en-US"/>
              </w:rPr>
              <w:t>mmol</w:t>
            </w:r>
            <w:proofErr w:type="spellEnd"/>
            <w:r w:rsidRPr="007E25AF">
              <w:rPr>
                <w:rFonts w:eastAsia="Calibri" w:cstheme="minorHAnsi"/>
                <w:color w:val="000000" w:themeColor="text1"/>
                <w:lang w:val="en-US"/>
              </w:rPr>
              <w:t>/L)</w:t>
            </w:r>
          </w:p>
        </w:tc>
      </w:tr>
      <w:tr w:rsidR="001E4D1A" w:rsidRPr="007E25AF" w:rsidTr="00782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:rsidR="001E4D1A" w:rsidRPr="007E25AF" w:rsidRDefault="001E4D1A" w:rsidP="0054533F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eastAsia="Calibri" w:cstheme="minorHAnsi"/>
                <w:color w:val="000000" w:themeColor="text1"/>
                <w:lang w:val="en-US"/>
              </w:rPr>
            </w:pPr>
            <w:r w:rsidRPr="007E25AF">
              <w:rPr>
                <w:rFonts w:ascii="Symbol" w:eastAsia="Symbol" w:hAnsi="Symbol" w:cstheme="minorHAnsi"/>
                <w:color w:val="000000" w:themeColor="text1"/>
                <w:lang w:val="en-US"/>
              </w:rPr>
              <w:t></w:t>
            </w:r>
            <w:r w:rsidRPr="007E25AF">
              <w:rPr>
                <w:rFonts w:eastAsia="Calibri" w:cstheme="minorHAnsi"/>
                <w:color w:val="000000" w:themeColor="text1"/>
                <w:lang w:val="en-US"/>
              </w:rPr>
              <w:t xml:space="preserve"> 4.8</w:t>
            </w:r>
          </w:p>
        </w:tc>
        <w:tc>
          <w:tcPr>
            <w:tcW w:w="7092" w:type="dxa"/>
            <w:shd w:val="clear" w:color="auto" w:fill="auto"/>
          </w:tcPr>
          <w:p w:rsidR="001E4D1A" w:rsidRPr="007E25AF" w:rsidRDefault="001E4D1A" w:rsidP="0054533F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lang w:val="en-US"/>
              </w:rPr>
            </w:pPr>
            <w:r w:rsidRPr="007E25AF">
              <w:rPr>
                <w:rFonts w:eastAsia="Calibri" w:cstheme="minorHAnsi"/>
                <w:color w:val="000000" w:themeColor="text1"/>
                <w:lang w:val="en-US"/>
              </w:rPr>
              <w:t xml:space="preserve">Start </w:t>
            </w:r>
            <w:proofErr w:type="spellStart"/>
            <w:r w:rsidRPr="007E25AF">
              <w:rPr>
                <w:rFonts w:eastAsia="Calibri" w:cstheme="minorHAnsi"/>
                <w:color w:val="000000" w:themeColor="text1"/>
                <w:lang w:val="en-US"/>
              </w:rPr>
              <w:t>finerenone</w:t>
            </w:r>
            <w:proofErr w:type="spellEnd"/>
            <w:r w:rsidR="00322184">
              <w:rPr>
                <w:rFonts w:eastAsia="Calibri" w:cstheme="minorHAnsi"/>
                <w:color w:val="000000" w:themeColor="text1"/>
                <w:lang w:val="en-US"/>
              </w:rPr>
              <w:t xml:space="preserve"> 10mg daily</w:t>
            </w:r>
          </w:p>
        </w:tc>
      </w:tr>
      <w:tr w:rsidR="001E4D1A" w:rsidRPr="007E25AF" w:rsidTr="007828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:rsidR="001E4D1A" w:rsidRPr="007E25AF" w:rsidRDefault="001E4D1A" w:rsidP="0054533F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  <w:color w:val="000000" w:themeColor="text1"/>
                <w:lang w:val="en-US"/>
              </w:rPr>
            </w:pPr>
          </w:p>
          <w:p w:rsidR="001E4D1A" w:rsidRPr="007E25AF" w:rsidRDefault="001E4D1A" w:rsidP="0054533F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  <w:color w:val="000000" w:themeColor="text1"/>
                <w:lang w:val="en-US"/>
              </w:rPr>
            </w:pPr>
            <w:r w:rsidRPr="007E25AF">
              <w:rPr>
                <w:rFonts w:eastAsia="Calibri" w:cstheme="minorHAnsi"/>
                <w:color w:val="000000" w:themeColor="text1"/>
                <w:lang w:val="en-US"/>
              </w:rPr>
              <w:t>4.9 to 5.0</w:t>
            </w:r>
          </w:p>
        </w:tc>
        <w:tc>
          <w:tcPr>
            <w:tcW w:w="7092" w:type="dxa"/>
            <w:shd w:val="clear" w:color="auto" w:fill="auto"/>
          </w:tcPr>
          <w:p w:rsidR="001E4D1A" w:rsidRPr="007E25AF" w:rsidRDefault="001E4D1A" w:rsidP="0054533F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lang w:val="en-US"/>
              </w:rPr>
            </w:pPr>
            <w:proofErr w:type="spellStart"/>
            <w:r w:rsidRPr="007E25AF">
              <w:rPr>
                <w:rFonts w:eastAsia="Calibri" w:cstheme="minorHAnsi"/>
                <w:color w:val="000000" w:themeColor="text1"/>
                <w:lang w:val="en-US"/>
              </w:rPr>
              <w:t>Finerenone</w:t>
            </w:r>
            <w:proofErr w:type="spellEnd"/>
            <w:r w:rsidRPr="007E25AF">
              <w:rPr>
                <w:rFonts w:eastAsia="Calibri" w:cstheme="minorHAnsi"/>
                <w:color w:val="000000" w:themeColor="text1"/>
                <w:lang w:val="en-US"/>
              </w:rPr>
              <w:t xml:space="preserve"> may be considered with additional serum potassium monitoring within the first 4 weeks, based on the patient’s co-morbidities and subsequent potassium levels.</w:t>
            </w:r>
          </w:p>
        </w:tc>
      </w:tr>
      <w:tr w:rsidR="001E4D1A" w:rsidRPr="007E25AF" w:rsidTr="00782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:rsidR="001E4D1A" w:rsidRPr="007E25AF" w:rsidRDefault="001E4D1A" w:rsidP="0054533F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  <w:color w:val="000000" w:themeColor="text1"/>
                <w:lang w:val="en-US"/>
              </w:rPr>
            </w:pPr>
            <w:r w:rsidRPr="007E25AF">
              <w:rPr>
                <w:rFonts w:ascii="Symbol" w:eastAsia="Symbol" w:hAnsi="Symbol" w:cstheme="minorHAnsi"/>
                <w:color w:val="000000" w:themeColor="text1"/>
                <w:lang w:val="en-US"/>
              </w:rPr>
              <w:t></w:t>
            </w:r>
            <w:r w:rsidRPr="007E25AF">
              <w:rPr>
                <w:rFonts w:eastAsia="Calibri" w:cstheme="minorHAnsi"/>
                <w:color w:val="000000" w:themeColor="text1"/>
                <w:lang w:val="en-US"/>
              </w:rPr>
              <w:t xml:space="preserve"> 5.0</w:t>
            </w:r>
          </w:p>
        </w:tc>
        <w:tc>
          <w:tcPr>
            <w:tcW w:w="7092" w:type="dxa"/>
            <w:shd w:val="clear" w:color="auto" w:fill="auto"/>
          </w:tcPr>
          <w:p w:rsidR="001E4D1A" w:rsidRPr="007E25AF" w:rsidRDefault="001E4D1A" w:rsidP="0054533F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lang w:val="en-US"/>
              </w:rPr>
            </w:pPr>
            <w:r w:rsidRPr="007E25AF">
              <w:rPr>
                <w:rFonts w:eastAsia="Calibri" w:cstheme="minorHAnsi"/>
                <w:color w:val="000000" w:themeColor="text1"/>
                <w:lang w:val="en-US"/>
              </w:rPr>
              <w:t xml:space="preserve">Do not start </w:t>
            </w:r>
            <w:proofErr w:type="spellStart"/>
            <w:r w:rsidRPr="007E25AF">
              <w:rPr>
                <w:rFonts w:eastAsia="Calibri" w:cstheme="minorHAnsi"/>
                <w:color w:val="000000" w:themeColor="text1"/>
                <w:lang w:val="en-US"/>
              </w:rPr>
              <w:t>finerenone</w:t>
            </w:r>
            <w:proofErr w:type="spellEnd"/>
          </w:p>
        </w:tc>
      </w:tr>
      <w:tr w:rsidR="001E4D1A" w:rsidRPr="007E25AF" w:rsidTr="007828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3" w:type="dxa"/>
            <w:gridSpan w:val="2"/>
            <w:shd w:val="clear" w:color="auto" w:fill="D9E2F3" w:themeFill="accent1" w:themeFillTint="33"/>
          </w:tcPr>
          <w:p w:rsidR="001E4D1A" w:rsidRPr="007E25AF" w:rsidRDefault="001E4D1A" w:rsidP="0054533F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contextualSpacing/>
              <w:rPr>
                <w:rFonts w:eastAsia="Calibri" w:cstheme="minorHAnsi"/>
                <w:b w:val="0"/>
                <w:bCs w:val="0"/>
                <w:color w:val="000000" w:themeColor="text1"/>
                <w:lang w:val="en-US"/>
              </w:rPr>
            </w:pPr>
            <w:proofErr w:type="spellStart"/>
            <w:r w:rsidRPr="007E25AF">
              <w:rPr>
                <w:rFonts w:eastAsia="Calibri" w:cstheme="minorHAnsi"/>
                <w:color w:val="000000" w:themeColor="text1"/>
                <w:lang w:val="en-US"/>
              </w:rPr>
              <w:t>eGFR</w:t>
            </w:r>
            <w:proofErr w:type="spellEnd"/>
            <w:r w:rsidRPr="007E25AF">
              <w:rPr>
                <w:rFonts w:eastAsia="Calibri" w:cstheme="minorHAnsi"/>
                <w:color w:val="000000" w:themeColor="text1"/>
                <w:lang w:val="en-US"/>
              </w:rPr>
              <w:t xml:space="preserve"> (mL/min/1.73m</w:t>
            </w:r>
            <w:r w:rsidRPr="007E25AF">
              <w:rPr>
                <w:rFonts w:eastAsia="Calibri" w:cstheme="minorHAnsi"/>
                <w:color w:val="000000" w:themeColor="text1"/>
                <w:vertAlign w:val="superscript"/>
                <w:lang w:val="en-US"/>
              </w:rPr>
              <w:t>2</w:t>
            </w:r>
            <w:r w:rsidRPr="007E25AF">
              <w:rPr>
                <w:rFonts w:eastAsia="Calibri" w:cstheme="minorHAnsi"/>
                <w:color w:val="000000" w:themeColor="text1"/>
                <w:lang w:val="en-US"/>
              </w:rPr>
              <w:t>)</w:t>
            </w:r>
          </w:p>
        </w:tc>
      </w:tr>
      <w:tr w:rsidR="00E04F67" w:rsidRPr="007E25AF" w:rsidTr="00782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:rsidR="00E04F67" w:rsidRPr="007E25AF" w:rsidRDefault="00E04F67" w:rsidP="0054533F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Symbol" w:eastAsia="Symbol" w:hAnsi="Symbol" w:cstheme="minorHAnsi"/>
                <w:color w:val="000000" w:themeColor="text1"/>
                <w:lang w:val="en-US"/>
              </w:rPr>
            </w:pPr>
            <w:r>
              <w:rPr>
                <w:rFonts w:ascii="Symbol" w:eastAsia="Symbol" w:hAnsi="Symbol" w:cstheme="minorHAnsi"/>
                <w:color w:val="000000" w:themeColor="text1"/>
                <w:lang w:val="en-US"/>
              </w:rPr>
              <w:t></w:t>
            </w:r>
            <w:r>
              <w:rPr>
                <w:rFonts w:ascii="Symbol" w:eastAsia="Symbol" w:hAnsi="Symbol" w:cstheme="minorHAnsi"/>
                <w:color w:val="000000" w:themeColor="text1"/>
                <w:lang w:val="en-US"/>
              </w:rPr>
              <w:t></w:t>
            </w:r>
            <w:r>
              <w:rPr>
                <w:rFonts w:ascii="Symbol" w:eastAsia="Symbol" w:hAnsi="Symbol" w:cstheme="minorHAnsi"/>
                <w:color w:val="000000" w:themeColor="text1"/>
                <w:lang w:val="en-US"/>
              </w:rPr>
              <w:t></w:t>
            </w:r>
            <w:r>
              <w:rPr>
                <w:rFonts w:ascii="Symbol" w:eastAsia="Symbol" w:hAnsi="Symbol" w:cstheme="minorHAnsi"/>
                <w:color w:val="000000" w:themeColor="text1"/>
                <w:lang w:val="en-US"/>
              </w:rPr>
              <w:t></w:t>
            </w:r>
          </w:p>
        </w:tc>
        <w:tc>
          <w:tcPr>
            <w:tcW w:w="7092" w:type="dxa"/>
            <w:shd w:val="clear" w:color="auto" w:fill="auto"/>
          </w:tcPr>
          <w:p w:rsidR="00E04F67" w:rsidRPr="007E25AF" w:rsidRDefault="00E04F67" w:rsidP="0054533F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lang w:val="en-US"/>
              </w:rPr>
            </w:pPr>
            <w:r>
              <w:rPr>
                <w:rFonts w:eastAsia="Calibri" w:cstheme="minorHAnsi"/>
                <w:color w:val="000000" w:themeColor="text1"/>
                <w:lang w:val="en-US"/>
              </w:rPr>
              <w:t>Start 20mg daily</w:t>
            </w:r>
          </w:p>
        </w:tc>
      </w:tr>
      <w:tr w:rsidR="001E4D1A" w:rsidRPr="007E25AF" w:rsidTr="007828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:rsidR="001E4D1A" w:rsidRPr="007E25AF" w:rsidRDefault="001E4D1A" w:rsidP="0054533F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  <w:color w:val="000000" w:themeColor="text1"/>
                <w:lang w:val="en-US"/>
              </w:rPr>
            </w:pPr>
            <w:r w:rsidRPr="007E25AF">
              <w:rPr>
                <w:rFonts w:ascii="Symbol" w:eastAsia="Symbol" w:hAnsi="Symbol" w:cstheme="minorHAnsi"/>
                <w:color w:val="000000" w:themeColor="text1"/>
                <w:lang w:val="en-US"/>
              </w:rPr>
              <w:t></w:t>
            </w:r>
            <w:r w:rsidRPr="007E25AF">
              <w:rPr>
                <w:rFonts w:eastAsia="Calibri" w:cstheme="minorHAnsi"/>
                <w:color w:val="000000" w:themeColor="text1"/>
                <w:lang w:val="en-US"/>
              </w:rPr>
              <w:t xml:space="preserve"> 25 to</w:t>
            </w:r>
            <w:r w:rsidRPr="007E25AF">
              <w:rPr>
                <w:rFonts w:eastAsiaTheme="minorEastAsia" w:cstheme="minorHAnsi"/>
                <w:lang w:eastAsia="en-GB"/>
              </w:rPr>
              <w:t xml:space="preserve"> </w:t>
            </w:r>
            <w:r w:rsidRPr="007E25AF">
              <w:rPr>
                <w:rFonts w:ascii="Symbol" w:eastAsiaTheme="minorEastAsia" w:hAnsi="Symbol" w:cstheme="minorHAnsi"/>
                <w:lang w:eastAsia="en-GB"/>
              </w:rPr>
              <w:t></w:t>
            </w:r>
            <w:r w:rsidRPr="007E25AF">
              <w:rPr>
                <w:rFonts w:eastAsiaTheme="minorEastAsia" w:cstheme="minorHAnsi"/>
                <w:lang w:eastAsia="en-GB"/>
              </w:rPr>
              <w:t xml:space="preserve"> 60</w:t>
            </w:r>
          </w:p>
        </w:tc>
        <w:tc>
          <w:tcPr>
            <w:tcW w:w="7092" w:type="dxa"/>
            <w:shd w:val="clear" w:color="auto" w:fill="auto"/>
          </w:tcPr>
          <w:p w:rsidR="001E4D1A" w:rsidRPr="007E25AF" w:rsidRDefault="001E4D1A" w:rsidP="0054533F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lang w:val="en-US"/>
              </w:rPr>
            </w:pPr>
            <w:r w:rsidRPr="007E25AF">
              <w:rPr>
                <w:rFonts w:eastAsia="Calibri" w:cstheme="minorHAnsi"/>
                <w:color w:val="000000" w:themeColor="text1"/>
                <w:lang w:val="en-US"/>
              </w:rPr>
              <w:t xml:space="preserve">Start 10mg daily </w:t>
            </w:r>
          </w:p>
        </w:tc>
      </w:tr>
      <w:tr w:rsidR="001E4D1A" w:rsidRPr="007E25AF" w:rsidTr="00782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:rsidR="001E4D1A" w:rsidRPr="007E25AF" w:rsidRDefault="001E4D1A" w:rsidP="0054533F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  <w:color w:val="000000" w:themeColor="text1"/>
                <w:lang w:val="en-US"/>
              </w:rPr>
            </w:pPr>
            <w:r w:rsidRPr="007E25AF">
              <w:rPr>
                <w:rFonts w:ascii="Symbol" w:eastAsiaTheme="minorEastAsia" w:hAnsi="Symbol" w:cstheme="minorHAnsi"/>
                <w:lang w:eastAsia="en-GB"/>
              </w:rPr>
              <w:t></w:t>
            </w:r>
            <w:r w:rsidRPr="007E25AF">
              <w:rPr>
                <w:rFonts w:eastAsiaTheme="minorEastAsia" w:cstheme="minorHAnsi"/>
                <w:lang w:eastAsia="en-GB"/>
              </w:rPr>
              <w:t xml:space="preserve"> 25</w:t>
            </w:r>
          </w:p>
        </w:tc>
        <w:tc>
          <w:tcPr>
            <w:tcW w:w="7092" w:type="dxa"/>
            <w:shd w:val="clear" w:color="auto" w:fill="auto"/>
          </w:tcPr>
          <w:p w:rsidR="001E4D1A" w:rsidRPr="007E25AF" w:rsidRDefault="001E4D1A" w:rsidP="0054533F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lang w:val="en-US"/>
              </w:rPr>
            </w:pPr>
            <w:r w:rsidRPr="007E25AF">
              <w:rPr>
                <w:rFonts w:eastAsia="Calibri" w:cstheme="minorHAnsi"/>
                <w:color w:val="000000" w:themeColor="text1"/>
                <w:lang w:val="en-US"/>
              </w:rPr>
              <w:t xml:space="preserve">Do not start </w:t>
            </w:r>
            <w:proofErr w:type="spellStart"/>
            <w:r w:rsidRPr="007E25AF">
              <w:rPr>
                <w:rFonts w:eastAsia="Calibri" w:cstheme="minorHAnsi"/>
                <w:color w:val="000000" w:themeColor="text1"/>
                <w:lang w:val="en-US"/>
              </w:rPr>
              <w:t>finerenone</w:t>
            </w:r>
            <w:proofErr w:type="spellEnd"/>
            <w:r w:rsidRPr="007E25AF">
              <w:rPr>
                <w:rFonts w:eastAsia="Calibri" w:cstheme="minorHAnsi"/>
                <w:color w:val="000000" w:themeColor="text1"/>
                <w:lang w:val="en-US"/>
              </w:rPr>
              <w:t xml:space="preserve"> </w:t>
            </w:r>
          </w:p>
        </w:tc>
      </w:tr>
    </w:tbl>
    <w:p w:rsidR="003C3ABB" w:rsidRPr="0078282E" w:rsidRDefault="009568BE" w:rsidP="00322184">
      <w:pPr>
        <w:rPr>
          <w:rFonts w:cstheme="minorHAnsi"/>
        </w:rPr>
      </w:pPr>
      <w:r w:rsidRPr="009A074C">
        <w:rPr>
          <w:rFonts w:cstheme="minorHAnsi"/>
        </w:rPr>
        <w:t xml:space="preserve">The starting dose is 10mg once daily. The recommended target dose is 20mg once daily. </w:t>
      </w:r>
    </w:p>
    <w:p w:rsidR="00BC63A9" w:rsidRPr="00322184" w:rsidRDefault="00844C85" w:rsidP="00322184">
      <w:pPr>
        <w:rPr>
          <w:rFonts w:cstheme="minorHAnsi"/>
          <w:b/>
          <w:bCs/>
        </w:rPr>
      </w:pPr>
      <w:r w:rsidRPr="007E25AF">
        <w:rPr>
          <w:rFonts w:cstheme="minorHAnsi"/>
          <w:b/>
          <w:bCs/>
        </w:rPr>
        <w:t>Treatment continuation</w:t>
      </w:r>
      <w:r w:rsidR="0066267D" w:rsidRPr="007E25AF">
        <w:rPr>
          <w:rFonts w:cstheme="minorHAnsi"/>
          <w:b/>
          <w:bCs/>
        </w:rPr>
        <w:t xml:space="preserve"> and</w:t>
      </w:r>
      <w:r w:rsidR="007E25AF" w:rsidRPr="007E25AF">
        <w:rPr>
          <w:rFonts w:cstheme="minorHAnsi"/>
          <w:b/>
          <w:bCs/>
        </w:rPr>
        <w:t xml:space="preserve"> </w:t>
      </w:r>
      <w:r w:rsidRPr="007E25AF">
        <w:rPr>
          <w:rFonts w:cstheme="minorHAnsi"/>
          <w:b/>
          <w:bCs/>
        </w:rPr>
        <w:t xml:space="preserve">dose adjustment 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268"/>
        <w:gridCol w:w="3402"/>
        <w:gridCol w:w="3209"/>
      </w:tblGrid>
      <w:tr w:rsidR="00BC63A9" w:rsidRPr="007E25AF" w:rsidTr="007828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D9E2F3" w:themeFill="accent1" w:themeFillTint="33"/>
          </w:tcPr>
          <w:p w:rsidR="00BC63A9" w:rsidRPr="00322184" w:rsidRDefault="00BC63A9" w:rsidP="00BC63A9">
            <w:pPr>
              <w:pStyle w:val="ListParagraph"/>
              <w:ind w:left="0"/>
              <w:rPr>
                <w:rFonts w:cstheme="minorHAnsi"/>
                <w:b w:val="0"/>
                <w:bCs w:val="0"/>
                <w:color w:val="auto"/>
              </w:rPr>
            </w:pPr>
            <w:r w:rsidRPr="00322184">
              <w:rPr>
                <w:rFonts w:cstheme="minorHAnsi"/>
                <w:color w:val="auto"/>
              </w:rPr>
              <w:t xml:space="preserve">Serum potassium </w:t>
            </w:r>
            <w:r w:rsidR="00DE089D">
              <w:rPr>
                <w:rFonts w:cstheme="minorHAnsi"/>
                <w:color w:val="auto"/>
              </w:rPr>
              <w:t xml:space="preserve">K+ </w:t>
            </w:r>
            <w:r w:rsidRPr="00322184">
              <w:rPr>
                <w:rFonts w:cstheme="minorHAnsi"/>
                <w:color w:val="auto"/>
              </w:rPr>
              <w:t>(</w:t>
            </w:r>
            <w:proofErr w:type="spellStart"/>
            <w:r w:rsidRPr="00322184">
              <w:rPr>
                <w:rFonts w:cstheme="minorHAnsi"/>
                <w:color w:val="auto"/>
              </w:rPr>
              <w:t>mmol</w:t>
            </w:r>
            <w:proofErr w:type="spellEnd"/>
            <w:r w:rsidRPr="00322184">
              <w:rPr>
                <w:rFonts w:cstheme="minorHAnsi"/>
                <w:color w:val="auto"/>
              </w:rPr>
              <w:t>/L)</w:t>
            </w:r>
          </w:p>
        </w:tc>
        <w:tc>
          <w:tcPr>
            <w:tcW w:w="6611" w:type="dxa"/>
            <w:gridSpan w:val="2"/>
            <w:shd w:val="clear" w:color="auto" w:fill="D9E2F3" w:themeFill="accent1" w:themeFillTint="33"/>
          </w:tcPr>
          <w:p w:rsidR="00BC63A9" w:rsidRPr="00322184" w:rsidRDefault="00BC63A9" w:rsidP="00BC63A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proofErr w:type="spellStart"/>
            <w:r w:rsidRPr="00322184">
              <w:rPr>
                <w:rFonts w:cstheme="minorHAnsi"/>
                <w:color w:val="auto"/>
              </w:rPr>
              <w:t>Finerenone</w:t>
            </w:r>
            <w:proofErr w:type="spellEnd"/>
            <w:r w:rsidRPr="00322184">
              <w:rPr>
                <w:rFonts w:cstheme="minorHAnsi"/>
                <w:color w:val="auto"/>
              </w:rPr>
              <w:t xml:space="preserve"> dose (once daily)</w:t>
            </w:r>
          </w:p>
        </w:tc>
      </w:tr>
      <w:tr w:rsidR="00BC63A9" w:rsidRPr="007E25AF" w:rsidTr="19A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:rsidR="00BC63A9" w:rsidRPr="007E25AF" w:rsidRDefault="00BC63A9" w:rsidP="00BC63A9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3402" w:type="dxa"/>
          </w:tcPr>
          <w:p w:rsidR="00BC63A9" w:rsidRPr="007E25AF" w:rsidRDefault="00BC63A9" w:rsidP="00BC63A9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E25AF">
              <w:rPr>
                <w:rFonts w:cstheme="minorHAnsi"/>
                <w:b/>
                <w:bCs/>
              </w:rPr>
              <w:t>10mg</w:t>
            </w:r>
          </w:p>
        </w:tc>
        <w:tc>
          <w:tcPr>
            <w:tcW w:w="3209" w:type="dxa"/>
          </w:tcPr>
          <w:p w:rsidR="00BC63A9" w:rsidRPr="007E25AF" w:rsidRDefault="00BC63A9" w:rsidP="00BC63A9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E25AF">
              <w:rPr>
                <w:rFonts w:cstheme="minorHAnsi"/>
                <w:b/>
                <w:bCs/>
              </w:rPr>
              <w:t>20mg</w:t>
            </w:r>
          </w:p>
        </w:tc>
      </w:tr>
      <w:tr w:rsidR="00BC63A9" w:rsidRPr="007E25AF" w:rsidTr="007828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:rsidR="00BC63A9" w:rsidRPr="007E25AF" w:rsidRDefault="00BC63A9" w:rsidP="00BC63A9">
            <w:pPr>
              <w:pStyle w:val="ListParagraph"/>
              <w:ind w:left="0"/>
              <w:rPr>
                <w:rFonts w:cstheme="minorHAnsi"/>
              </w:rPr>
            </w:pPr>
            <w:r w:rsidRPr="007E25AF">
              <w:rPr>
                <w:rFonts w:cstheme="minorHAnsi"/>
              </w:rPr>
              <w:t xml:space="preserve">≤4.8 </w:t>
            </w:r>
          </w:p>
        </w:tc>
        <w:tc>
          <w:tcPr>
            <w:tcW w:w="3402" w:type="dxa"/>
            <w:shd w:val="clear" w:color="auto" w:fill="auto"/>
          </w:tcPr>
          <w:p w:rsidR="00BC63A9" w:rsidRPr="005A6134" w:rsidRDefault="004D7FA2" w:rsidP="0078282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9A5509B">
              <w:t>Consider</w:t>
            </w:r>
            <w:r w:rsidR="00784B70" w:rsidRPr="19A5509B">
              <w:t xml:space="preserve"> increas</w:t>
            </w:r>
            <w:r w:rsidRPr="19A5509B">
              <w:t>ing</w:t>
            </w:r>
            <w:r w:rsidR="00784B70" w:rsidRPr="19A5509B">
              <w:t xml:space="preserve"> to 20mg</w:t>
            </w:r>
            <w:r w:rsidR="00296E69" w:rsidRPr="19A5509B">
              <w:t xml:space="preserve"> OD</w:t>
            </w:r>
          </w:p>
          <w:p w:rsidR="00784B70" w:rsidRPr="005A6134" w:rsidRDefault="00784B70" w:rsidP="0078282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  <w:tc>
          <w:tcPr>
            <w:tcW w:w="3209" w:type="dxa"/>
            <w:shd w:val="clear" w:color="auto" w:fill="auto"/>
          </w:tcPr>
          <w:p w:rsidR="00BC63A9" w:rsidRPr="007E25AF" w:rsidRDefault="00BC63A9" w:rsidP="0078282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E25AF">
              <w:rPr>
                <w:rFonts w:cstheme="minorHAnsi"/>
              </w:rPr>
              <w:t xml:space="preserve">Maintain 20mg </w:t>
            </w:r>
            <w:r w:rsidR="00296E69" w:rsidRPr="007E25AF">
              <w:rPr>
                <w:rFonts w:cstheme="minorHAnsi"/>
              </w:rPr>
              <w:t>OD</w:t>
            </w:r>
          </w:p>
        </w:tc>
      </w:tr>
      <w:tr w:rsidR="00BC63A9" w:rsidRPr="007E25AF" w:rsidTr="00DE0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:rsidR="00BC63A9" w:rsidRPr="007E25AF" w:rsidRDefault="00BC63A9" w:rsidP="00BC63A9">
            <w:pPr>
              <w:rPr>
                <w:rFonts w:cstheme="minorHAnsi"/>
              </w:rPr>
            </w:pPr>
            <w:r w:rsidRPr="007E25AF">
              <w:rPr>
                <w:rFonts w:cstheme="minorHAnsi"/>
              </w:rPr>
              <w:t xml:space="preserve">&gt;4.8 to 5.5 </w:t>
            </w:r>
          </w:p>
        </w:tc>
        <w:tc>
          <w:tcPr>
            <w:tcW w:w="3402" w:type="dxa"/>
            <w:shd w:val="clear" w:color="auto" w:fill="auto"/>
          </w:tcPr>
          <w:p w:rsidR="00BC63A9" w:rsidRDefault="00BC63A9" w:rsidP="0078282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E25AF">
              <w:rPr>
                <w:rFonts w:cstheme="minorHAnsi"/>
              </w:rPr>
              <w:t>Maintain 10mg</w:t>
            </w:r>
            <w:r w:rsidR="00296E69" w:rsidRPr="007E25AF">
              <w:rPr>
                <w:rFonts w:cstheme="minorHAnsi"/>
              </w:rPr>
              <w:t xml:space="preserve"> OD</w:t>
            </w:r>
          </w:p>
          <w:p w:rsidR="0078282E" w:rsidRPr="007E25AF" w:rsidRDefault="0078282E" w:rsidP="0078282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09" w:type="dxa"/>
            <w:shd w:val="clear" w:color="auto" w:fill="auto"/>
          </w:tcPr>
          <w:p w:rsidR="00BC63A9" w:rsidRPr="007E25AF" w:rsidRDefault="00BC63A9" w:rsidP="0078282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E25AF">
              <w:rPr>
                <w:rFonts w:cstheme="minorHAnsi"/>
              </w:rPr>
              <w:t>Maintain 20mg</w:t>
            </w:r>
            <w:r w:rsidR="00296E69" w:rsidRPr="007E25AF">
              <w:rPr>
                <w:rFonts w:cstheme="minorHAnsi"/>
              </w:rPr>
              <w:t xml:space="preserve"> OD</w:t>
            </w:r>
          </w:p>
        </w:tc>
      </w:tr>
      <w:tr w:rsidR="00AE7E69" w:rsidRPr="007E25AF" w:rsidTr="007828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:rsidR="00AE7E69" w:rsidRPr="007E25AF" w:rsidRDefault="00AE7E69" w:rsidP="00BC63A9">
            <w:pPr>
              <w:rPr>
                <w:rFonts w:cstheme="minorHAnsi"/>
              </w:rPr>
            </w:pPr>
            <w:r w:rsidRPr="007E25AF">
              <w:rPr>
                <w:rFonts w:cstheme="minorHAnsi"/>
              </w:rPr>
              <w:t>&gt;5.5</w:t>
            </w:r>
          </w:p>
        </w:tc>
        <w:tc>
          <w:tcPr>
            <w:tcW w:w="6611" w:type="dxa"/>
            <w:gridSpan w:val="2"/>
            <w:shd w:val="clear" w:color="auto" w:fill="auto"/>
          </w:tcPr>
          <w:p w:rsidR="00AE7E69" w:rsidRPr="007E25AF" w:rsidRDefault="00AE7E69" w:rsidP="0078282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E25AF">
              <w:rPr>
                <w:rFonts w:cstheme="minorHAnsi"/>
              </w:rPr>
              <w:t xml:space="preserve">Withhold </w:t>
            </w:r>
            <w:proofErr w:type="spellStart"/>
            <w:r w:rsidRPr="007E25AF">
              <w:rPr>
                <w:rFonts w:cstheme="minorHAnsi"/>
              </w:rPr>
              <w:t>Finerenone</w:t>
            </w:r>
            <w:proofErr w:type="spellEnd"/>
          </w:p>
          <w:p w:rsidR="00A015E5" w:rsidRDefault="00AE7E69" w:rsidP="0078282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E25AF">
              <w:rPr>
                <w:rFonts w:cstheme="minorHAnsi"/>
              </w:rPr>
              <w:t xml:space="preserve">Consider restarting at 10mg once daily when serum </w:t>
            </w:r>
            <w:r w:rsidR="00DE089D">
              <w:rPr>
                <w:rFonts w:cstheme="minorHAnsi"/>
              </w:rPr>
              <w:t>K+</w:t>
            </w:r>
            <w:r w:rsidRPr="007E25AF">
              <w:rPr>
                <w:rFonts w:cstheme="minorHAnsi"/>
              </w:rPr>
              <w:t xml:space="preserve"> ≤5.0 </w:t>
            </w:r>
            <w:proofErr w:type="spellStart"/>
            <w:r w:rsidRPr="007E25AF">
              <w:rPr>
                <w:rFonts w:cstheme="minorHAnsi"/>
              </w:rPr>
              <w:t>mmol</w:t>
            </w:r>
            <w:proofErr w:type="spellEnd"/>
            <w:r w:rsidRPr="007E25AF">
              <w:rPr>
                <w:rFonts w:cstheme="minorHAnsi"/>
              </w:rPr>
              <w:t>/L</w:t>
            </w:r>
            <w:r w:rsidR="00A015E5">
              <w:rPr>
                <w:rFonts w:cstheme="minorHAnsi"/>
              </w:rPr>
              <w:t xml:space="preserve">. </w:t>
            </w:r>
          </w:p>
          <w:p w:rsidR="00052E52" w:rsidRDefault="00A015E5" w:rsidP="00A015E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If </w:t>
            </w:r>
            <w:r w:rsidR="00DE089D">
              <w:rPr>
                <w:rFonts w:cstheme="minorHAnsi"/>
              </w:rPr>
              <w:t>K+</w:t>
            </w:r>
            <w:r>
              <w:rPr>
                <w:rFonts w:cstheme="minorHAnsi"/>
              </w:rPr>
              <w:t xml:space="preserve"> is above 5.5 on re-challenge you may use K</w:t>
            </w:r>
            <w:r w:rsidR="00DE089D">
              <w:rPr>
                <w:rFonts w:cstheme="minorHAnsi"/>
              </w:rPr>
              <w:t>+</w:t>
            </w:r>
            <w:r>
              <w:rPr>
                <w:rFonts w:cstheme="minorHAnsi"/>
              </w:rPr>
              <w:t xml:space="preserve"> </w:t>
            </w:r>
            <w:r w:rsidR="00627351">
              <w:rPr>
                <w:rFonts w:cstheme="minorHAnsi"/>
              </w:rPr>
              <w:t>chelating agents to achieve target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Lokelma</w:t>
            </w:r>
            <w:proofErr w:type="spellEnd"/>
            <w:r>
              <w:rPr>
                <w:rFonts w:cstheme="minorHAnsi"/>
              </w:rPr>
              <w:t xml:space="preserve"> or </w:t>
            </w:r>
            <w:proofErr w:type="spellStart"/>
            <w:r>
              <w:rPr>
                <w:rFonts w:cstheme="minorHAnsi"/>
              </w:rPr>
              <w:t>Patiromer</w:t>
            </w:r>
            <w:proofErr w:type="spellEnd"/>
            <w:r w:rsidR="00627351">
              <w:rPr>
                <w:rFonts w:cstheme="minorHAnsi"/>
              </w:rPr>
              <w:t xml:space="preserve"> </w:t>
            </w:r>
          </w:p>
          <w:p w:rsidR="00DE089D" w:rsidRDefault="00DE089D" w:rsidP="00A015E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8" w:history="1">
              <w:proofErr w:type="spellStart"/>
              <w:r>
                <w:rPr>
                  <w:rStyle w:val="Hyperlink"/>
                </w:rPr>
                <w:t>lokelma</w:t>
              </w:r>
              <w:proofErr w:type="spellEnd"/>
              <w:r>
                <w:rPr>
                  <w:rStyle w:val="Hyperlink"/>
                </w:rPr>
                <w:t xml:space="preserve"> | Sear</w:t>
              </w:r>
              <w:r>
                <w:rPr>
                  <w:rStyle w:val="Hyperlink"/>
                </w:rPr>
                <w:t>c</w:t>
              </w:r>
              <w:r>
                <w:rPr>
                  <w:rStyle w:val="Hyperlink"/>
                </w:rPr>
                <w:t>h results | NICE</w:t>
              </w:r>
            </w:hyperlink>
          </w:p>
          <w:p w:rsidR="0059415D" w:rsidRPr="00627351" w:rsidRDefault="00052E52" w:rsidP="0059415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hyperlink r:id="rId9" w:history="1">
              <w:proofErr w:type="spellStart"/>
              <w:r>
                <w:rPr>
                  <w:rStyle w:val="Hyperlink"/>
                </w:rPr>
                <w:t>Patiromer</w:t>
              </w:r>
              <w:proofErr w:type="spellEnd"/>
              <w:r>
                <w:rPr>
                  <w:rStyle w:val="Hyperlink"/>
                </w:rPr>
                <w:t xml:space="preserve"> for treating hyperkalaemia | Search results | NICE</w:t>
              </w:r>
            </w:hyperlink>
          </w:p>
        </w:tc>
      </w:tr>
      <w:tr w:rsidR="0078282E" w:rsidRPr="007E25AF" w:rsidTr="00782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9" w:type="dxa"/>
            <w:gridSpan w:val="3"/>
          </w:tcPr>
          <w:p w:rsidR="0078282E" w:rsidRPr="007E25AF" w:rsidRDefault="0078282E" w:rsidP="0078282E">
            <w:pPr>
              <w:pStyle w:val="ListParagraph"/>
              <w:ind w:left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eGFR</w:t>
            </w:r>
            <w:proofErr w:type="spellEnd"/>
          </w:p>
        </w:tc>
      </w:tr>
      <w:tr w:rsidR="0078282E" w:rsidRPr="00E3264E" w:rsidTr="00810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9" w:type="dxa"/>
            <w:gridSpan w:val="3"/>
            <w:shd w:val="clear" w:color="auto" w:fill="auto"/>
          </w:tcPr>
          <w:p w:rsidR="0078282E" w:rsidRDefault="0078282E" w:rsidP="0078282E">
            <w:pPr>
              <w:pStyle w:val="ListParagraph"/>
              <w:ind w:left="0"/>
            </w:pPr>
            <w:r w:rsidRPr="0078282E">
              <w:rPr>
                <w:b w:val="0"/>
                <w:bCs w:val="0"/>
              </w:rPr>
              <w:t xml:space="preserve">If </w:t>
            </w:r>
            <w:proofErr w:type="spellStart"/>
            <w:r w:rsidRPr="0078282E">
              <w:rPr>
                <w:b w:val="0"/>
                <w:bCs w:val="0"/>
              </w:rPr>
              <w:t>eGFR</w:t>
            </w:r>
            <w:proofErr w:type="spellEnd"/>
            <w:r w:rsidRPr="0078282E">
              <w:rPr>
                <w:b w:val="0"/>
                <w:bCs w:val="0"/>
              </w:rPr>
              <w:t xml:space="preserve"> decrease is &gt; 30% from the previous measurement, to recheck U+E in 5-7 days. If further decline of </w:t>
            </w:r>
            <w:proofErr w:type="spellStart"/>
            <w:r w:rsidRPr="0078282E">
              <w:rPr>
                <w:b w:val="0"/>
                <w:bCs w:val="0"/>
              </w:rPr>
              <w:t>eGFR</w:t>
            </w:r>
            <w:proofErr w:type="spellEnd"/>
            <w:r w:rsidRPr="0078282E">
              <w:rPr>
                <w:b w:val="0"/>
                <w:bCs w:val="0"/>
              </w:rPr>
              <w:t xml:space="preserve"> on repeat U+E, to stop </w:t>
            </w:r>
            <w:proofErr w:type="spellStart"/>
            <w:r w:rsidRPr="0078282E">
              <w:rPr>
                <w:b w:val="0"/>
                <w:bCs w:val="0"/>
              </w:rPr>
              <w:t>Finerenone</w:t>
            </w:r>
            <w:proofErr w:type="spellEnd"/>
            <w:r w:rsidRPr="0078282E">
              <w:rPr>
                <w:b w:val="0"/>
                <w:bCs w:val="0"/>
              </w:rPr>
              <w:t xml:space="preserve">. </w:t>
            </w:r>
          </w:p>
          <w:p w:rsidR="00E3264E" w:rsidRPr="00E3264E" w:rsidRDefault="00E3264E" w:rsidP="0078282E">
            <w:pPr>
              <w:pStyle w:val="ListParagraph"/>
              <w:ind w:left="0"/>
              <w:rPr>
                <w:b w:val="0"/>
                <w:bCs w:val="0"/>
              </w:rPr>
            </w:pPr>
            <w:r w:rsidRPr="00E3264E">
              <w:rPr>
                <w:b w:val="0"/>
                <w:bCs w:val="0"/>
              </w:rPr>
              <w:t xml:space="preserve">If </w:t>
            </w:r>
            <w:proofErr w:type="spellStart"/>
            <w:r w:rsidRPr="00E3264E">
              <w:rPr>
                <w:b w:val="0"/>
                <w:bCs w:val="0"/>
              </w:rPr>
              <w:t>eGFR</w:t>
            </w:r>
            <w:proofErr w:type="spellEnd"/>
            <w:r w:rsidRPr="00E3264E">
              <w:rPr>
                <w:b w:val="0"/>
                <w:bCs w:val="0"/>
              </w:rPr>
              <w:t xml:space="preserve"> &lt; 15 ml/min, to </w:t>
            </w:r>
            <w:r>
              <w:rPr>
                <w:b w:val="0"/>
                <w:bCs w:val="0"/>
              </w:rPr>
              <w:t xml:space="preserve">stop </w:t>
            </w:r>
            <w:proofErr w:type="spellStart"/>
            <w:r>
              <w:rPr>
                <w:b w:val="0"/>
                <w:bCs w:val="0"/>
              </w:rPr>
              <w:t>Finerenone</w:t>
            </w:r>
            <w:proofErr w:type="spellEnd"/>
          </w:p>
          <w:p w:rsidR="0078282E" w:rsidRPr="00E3264E" w:rsidRDefault="0078282E" w:rsidP="0078282E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78282E" w:rsidRPr="0059415D" w:rsidRDefault="49B67177" w:rsidP="19A5509B">
      <w:pPr>
        <w:rPr>
          <w:rFonts w:ascii="Calibri" w:eastAsia="Calibri" w:hAnsi="Calibri" w:cs="Calibri"/>
          <w:color w:val="000000" w:themeColor="text1"/>
        </w:rPr>
      </w:pPr>
      <w:r w:rsidRPr="0059415D">
        <w:rPr>
          <w:rFonts w:ascii="Calibri" w:eastAsia="Calibri" w:hAnsi="Calibri" w:cs="Calibri"/>
          <w:color w:val="000000" w:themeColor="text1"/>
        </w:rPr>
        <w:t xml:space="preserve">A transient decline in </w:t>
      </w:r>
      <w:proofErr w:type="spellStart"/>
      <w:r w:rsidRPr="0059415D">
        <w:rPr>
          <w:rFonts w:ascii="Calibri" w:eastAsia="Calibri" w:hAnsi="Calibri" w:cs="Calibri"/>
          <w:color w:val="000000" w:themeColor="text1"/>
        </w:rPr>
        <w:t>eGFR</w:t>
      </w:r>
      <w:proofErr w:type="spellEnd"/>
      <w:r w:rsidRPr="0059415D">
        <w:rPr>
          <w:rFonts w:ascii="Calibri" w:eastAsia="Calibri" w:hAnsi="Calibri" w:cs="Calibri"/>
          <w:color w:val="000000" w:themeColor="text1"/>
        </w:rPr>
        <w:t xml:space="preserve"> ((mean 2 mL/min/1.73 m2) and a drop in blood pressure (2-4 mm Hg) may be observed upon initiating treatment. Both are reversible during continuous treatment</w:t>
      </w:r>
      <w:r w:rsidR="0078282E" w:rsidRPr="0059415D">
        <w:rPr>
          <w:rFonts w:ascii="Calibri" w:eastAsia="Calibri" w:hAnsi="Calibri" w:cs="Calibri"/>
          <w:color w:val="000000" w:themeColor="text1"/>
        </w:rPr>
        <w:t xml:space="preserve">. </w:t>
      </w:r>
    </w:p>
    <w:p w:rsidR="000728FB" w:rsidRPr="0059415D" w:rsidRDefault="0078282E" w:rsidP="19A5509B">
      <w:pPr>
        <w:rPr>
          <w:rFonts w:cstheme="minorHAnsi"/>
          <w:b/>
          <w:bCs/>
        </w:rPr>
      </w:pPr>
      <w:r w:rsidRPr="0059415D">
        <w:t xml:space="preserve">Due to limited clinical data, </w:t>
      </w:r>
      <w:proofErr w:type="spellStart"/>
      <w:r w:rsidRPr="0059415D">
        <w:t>Finerenone</w:t>
      </w:r>
      <w:proofErr w:type="spellEnd"/>
      <w:r w:rsidRPr="0059415D">
        <w:t xml:space="preserve"> should be discontinued in patients who have progressed to end-stage renal disease (</w:t>
      </w:r>
      <w:proofErr w:type="spellStart"/>
      <w:r w:rsidRPr="0059415D">
        <w:t>eGFR</w:t>
      </w:r>
      <w:proofErr w:type="spellEnd"/>
      <w:r w:rsidRPr="0059415D">
        <w:t xml:space="preserve"> &lt; 15 ml/min/1.73m</w:t>
      </w:r>
      <w:r w:rsidRPr="0059415D">
        <w:rPr>
          <w:vertAlign w:val="superscript"/>
        </w:rPr>
        <w:t>2</w:t>
      </w:r>
      <w:r w:rsidRPr="0059415D">
        <w:t>).</w:t>
      </w:r>
    </w:p>
    <w:p w:rsidR="00844C85" w:rsidRPr="007E25AF" w:rsidRDefault="00AE7E69" w:rsidP="00784B70">
      <w:pPr>
        <w:rPr>
          <w:rFonts w:cstheme="minorHAnsi"/>
          <w:b/>
          <w:bCs/>
        </w:rPr>
      </w:pPr>
      <w:r w:rsidRPr="000728FB">
        <w:rPr>
          <w:rFonts w:cstheme="minorHAnsi"/>
          <w:b/>
          <w:bCs/>
        </w:rPr>
        <w:t>Monitoring</w:t>
      </w:r>
    </w:p>
    <w:p w:rsidR="00AE7E69" w:rsidRPr="007E25AF" w:rsidRDefault="00AE7E69" w:rsidP="000728FB">
      <w:pPr>
        <w:pStyle w:val="ListParagraph"/>
        <w:numPr>
          <w:ilvl w:val="0"/>
          <w:numId w:val="1"/>
        </w:numPr>
        <w:rPr>
          <w:rFonts w:cstheme="minorHAnsi"/>
        </w:rPr>
      </w:pPr>
      <w:proofErr w:type="gramStart"/>
      <w:r w:rsidRPr="007E25AF">
        <w:rPr>
          <w:rFonts w:cstheme="minorHAnsi"/>
        </w:rPr>
        <w:t>serum</w:t>
      </w:r>
      <w:proofErr w:type="gramEnd"/>
      <w:r w:rsidRPr="007E25AF">
        <w:rPr>
          <w:rFonts w:cstheme="minorHAnsi"/>
        </w:rPr>
        <w:t xml:space="preserve"> potassium and </w:t>
      </w:r>
      <w:proofErr w:type="spellStart"/>
      <w:r w:rsidRPr="007E25AF">
        <w:rPr>
          <w:rFonts w:cstheme="minorHAnsi"/>
        </w:rPr>
        <w:t>eGFR</w:t>
      </w:r>
      <w:proofErr w:type="spellEnd"/>
      <w:r w:rsidRPr="007E25AF">
        <w:rPr>
          <w:rFonts w:cstheme="minorHAnsi"/>
        </w:rPr>
        <w:t xml:space="preserve"> must be rechecked </w:t>
      </w:r>
      <w:r w:rsidRPr="007E25AF">
        <w:rPr>
          <w:rFonts w:cstheme="minorHAnsi"/>
          <w:b/>
          <w:bCs/>
        </w:rPr>
        <w:t>4 weeks after</w:t>
      </w:r>
      <w:r w:rsidRPr="007E25AF">
        <w:rPr>
          <w:rFonts w:cstheme="minorHAnsi"/>
        </w:rPr>
        <w:t>: initiation of treatment, increment of dose or restarting of treatment.</w:t>
      </w:r>
    </w:p>
    <w:p w:rsidR="00AE7E69" w:rsidRDefault="00AE7E69" w:rsidP="000728FB">
      <w:pPr>
        <w:pStyle w:val="ListParagraph"/>
        <w:numPr>
          <w:ilvl w:val="0"/>
          <w:numId w:val="1"/>
        </w:numPr>
        <w:rPr>
          <w:rFonts w:cstheme="minorHAnsi"/>
        </w:rPr>
      </w:pPr>
      <w:r w:rsidRPr="007E25AF">
        <w:rPr>
          <w:rFonts w:cstheme="minorHAnsi"/>
        </w:rPr>
        <w:t>Thereafter, serum potassium should be re</w:t>
      </w:r>
      <w:r w:rsidR="001D2DFD">
        <w:rPr>
          <w:rFonts w:cstheme="minorHAnsi"/>
        </w:rPr>
        <w:t>-</w:t>
      </w:r>
      <w:r w:rsidRPr="007E25AF">
        <w:rPr>
          <w:rFonts w:cstheme="minorHAnsi"/>
        </w:rPr>
        <w:t xml:space="preserve">measured periodically and as needed based on patient characteristics and serum potassium levels. </w:t>
      </w:r>
    </w:p>
    <w:p w:rsidR="00D9433A" w:rsidRPr="00627351" w:rsidRDefault="00D9433A" w:rsidP="000728FB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 xml:space="preserve">Consider stopping with AKI 2 or more and using the sick day rules – </w:t>
      </w:r>
      <w:hyperlink r:id="rId10" w:history="1">
        <w:r w:rsidR="00DE3B8D">
          <w:rPr>
            <w:rStyle w:val="Hyperlink"/>
          </w:rPr>
          <w:t>sick-day-rules.pdf (nottsapc.nhs.uk)</w:t>
        </w:r>
      </w:hyperlink>
    </w:p>
    <w:p w:rsidR="00A015E5" w:rsidRPr="007E25AF" w:rsidRDefault="00627351" w:rsidP="000728FB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Utilise potassium chelating agents to achieve satisfactory potassium levels.</w:t>
      </w:r>
    </w:p>
    <w:p w:rsidR="0066267D" w:rsidRPr="007E25AF" w:rsidRDefault="0066267D" w:rsidP="007E25AF">
      <w:pPr>
        <w:rPr>
          <w:rFonts w:cstheme="minorHAnsi"/>
        </w:rPr>
      </w:pPr>
    </w:p>
    <w:p w:rsidR="00C505F7" w:rsidRPr="007E25AF" w:rsidRDefault="00844C85" w:rsidP="007E25AF">
      <w:pPr>
        <w:pStyle w:val="ListParagraph"/>
        <w:ind w:left="0"/>
        <w:rPr>
          <w:rFonts w:cstheme="minorHAnsi"/>
          <w:b/>
          <w:bCs/>
        </w:rPr>
      </w:pPr>
      <w:r w:rsidRPr="007E25AF">
        <w:rPr>
          <w:rFonts w:cstheme="minorHAnsi"/>
          <w:b/>
          <w:bCs/>
        </w:rPr>
        <w:t>Contraindications</w:t>
      </w:r>
    </w:p>
    <w:p w:rsidR="00C505F7" w:rsidRPr="007E25AF" w:rsidRDefault="00C505F7" w:rsidP="001E4D1A">
      <w:pPr>
        <w:pStyle w:val="ListParagraph"/>
        <w:numPr>
          <w:ilvl w:val="0"/>
          <w:numId w:val="9"/>
        </w:numPr>
        <w:rPr>
          <w:rFonts w:cstheme="minorHAnsi"/>
        </w:rPr>
      </w:pPr>
      <w:r w:rsidRPr="007E25AF">
        <w:rPr>
          <w:rFonts w:cstheme="minorHAnsi"/>
        </w:rPr>
        <w:t xml:space="preserve">An </w:t>
      </w:r>
      <w:proofErr w:type="spellStart"/>
      <w:r w:rsidRPr="007E25AF">
        <w:rPr>
          <w:rFonts w:cstheme="minorHAnsi"/>
        </w:rPr>
        <w:t>eGFR</w:t>
      </w:r>
      <w:proofErr w:type="spellEnd"/>
      <w:r w:rsidRPr="007E25AF">
        <w:rPr>
          <w:rFonts w:cstheme="minorHAnsi"/>
        </w:rPr>
        <w:t xml:space="preserve"> of less than 25 mL/min/1.73m2.</w:t>
      </w:r>
    </w:p>
    <w:p w:rsidR="00C505F7" w:rsidRPr="007E25AF" w:rsidRDefault="00C505F7" w:rsidP="001E4D1A">
      <w:pPr>
        <w:pStyle w:val="ListParagraph"/>
        <w:numPr>
          <w:ilvl w:val="0"/>
          <w:numId w:val="9"/>
        </w:numPr>
        <w:rPr>
          <w:rFonts w:cstheme="minorHAnsi"/>
        </w:rPr>
      </w:pPr>
      <w:r w:rsidRPr="007E25AF">
        <w:rPr>
          <w:rFonts w:cstheme="minorHAnsi"/>
        </w:rPr>
        <w:t xml:space="preserve">Serum potassium level greater than 5.0 </w:t>
      </w:r>
      <w:proofErr w:type="spellStart"/>
      <w:r w:rsidRPr="007E25AF">
        <w:rPr>
          <w:rFonts w:cstheme="minorHAnsi"/>
        </w:rPr>
        <w:t>mmol</w:t>
      </w:r>
      <w:proofErr w:type="spellEnd"/>
      <w:r w:rsidRPr="007E25AF">
        <w:rPr>
          <w:rFonts w:cstheme="minorHAnsi"/>
        </w:rPr>
        <w:t>/L.</w:t>
      </w:r>
    </w:p>
    <w:p w:rsidR="00C505F7" w:rsidRPr="007E25AF" w:rsidRDefault="00C505F7" w:rsidP="001E4D1A">
      <w:pPr>
        <w:pStyle w:val="ListParagraph"/>
        <w:numPr>
          <w:ilvl w:val="0"/>
          <w:numId w:val="9"/>
        </w:numPr>
        <w:rPr>
          <w:rFonts w:cstheme="minorHAnsi"/>
        </w:rPr>
      </w:pPr>
      <w:r w:rsidRPr="007E25AF">
        <w:rPr>
          <w:rFonts w:cstheme="minorHAnsi"/>
        </w:rPr>
        <w:t>Severe hepatic impairment.</w:t>
      </w:r>
    </w:p>
    <w:p w:rsidR="00844C85" w:rsidRPr="007E25AF" w:rsidRDefault="0066267D" w:rsidP="001E4D1A">
      <w:pPr>
        <w:pStyle w:val="ListParagraph"/>
        <w:numPr>
          <w:ilvl w:val="0"/>
          <w:numId w:val="9"/>
        </w:numPr>
        <w:rPr>
          <w:rFonts w:cstheme="minorHAnsi"/>
        </w:rPr>
      </w:pPr>
      <w:r w:rsidRPr="000728FB">
        <w:rPr>
          <w:rFonts w:cstheme="minorHAnsi"/>
        </w:rPr>
        <w:t>Addison's disease</w:t>
      </w:r>
    </w:p>
    <w:p w:rsidR="001E4D1A" w:rsidRPr="000728FB" w:rsidRDefault="001E4D1A" w:rsidP="001E4D1A">
      <w:pPr>
        <w:pStyle w:val="ListParagraph"/>
        <w:numPr>
          <w:ilvl w:val="0"/>
          <w:numId w:val="9"/>
        </w:numPr>
        <w:rPr>
          <w:rFonts w:cstheme="minorHAnsi"/>
        </w:rPr>
      </w:pPr>
      <w:proofErr w:type="spellStart"/>
      <w:r w:rsidRPr="007E25AF">
        <w:rPr>
          <w:rFonts w:cstheme="minorHAnsi"/>
        </w:rPr>
        <w:t>Finerenone</w:t>
      </w:r>
      <w:proofErr w:type="spellEnd"/>
      <w:r w:rsidRPr="007E25AF">
        <w:rPr>
          <w:rFonts w:cstheme="minorHAnsi"/>
        </w:rPr>
        <w:t xml:space="preserve"> should not be used during pregnancy unless there has been careful consideration of the benefit for the mother and the risk to the foetus</w:t>
      </w:r>
    </w:p>
    <w:p w:rsidR="00DE3B8D" w:rsidRDefault="00DE3B8D" w:rsidP="0066267D">
      <w:pPr>
        <w:rPr>
          <w:rFonts w:cstheme="minorHAnsi"/>
          <w:b/>
          <w:bCs/>
        </w:rPr>
      </w:pPr>
    </w:p>
    <w:p w:rsidR="009568BE" w:rsidRPr="007E25AF" w:rsidRDefault="0066267D" w:rsidP="0066267D">
      <w:pPr>
        <w:rPr>
          <w:rFonts w:cstheme="minorHAnsi"/>
          <w:b/>
          <w:bCs/>
        </w:rPr>
      </w:pPr>
      <w:r w:rsidRPr="007E25AF">
        <w:rPr>
          <w:rFonts w:cstheme="minorHAnsi"/>
          <w:b/>
          <w:bCs/>
        </w:rPr>
        <w:t>Drug interactions</w:t>
      </w:r>
    </w:p>
    <w:p w:rsidR="0066267D" w:rsidRDefault="0066267D" w:rsidP="0066267D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en-GB"/>
        </w:rPr>
      </w:pPr>
      <w:proofErr w:type="spellStart"/>
      <w:r w:rsidRPr="007E25AF">
        <w:rPr>
          <w:rFonts w:eastAsiaTheme="minorEastAsia" w:cstheme="minorHAnsi"/>
          <w:lang w:eastAsia="en-GB"/>
        </w:rPr>
        <w:t>Finerenone</w:t>
      </w:r>
      <w:proofErr w:type="spellEnd"/>
      <w:r w:rsidRPr="007E25AF">
        <w:rPr>
          <w:rFonts w:eastAsiaTheme="minorEastAsia" w:cstheme="minorHAnsi"/>
          <w:lang w:eastAsia="en-GB"/>
        </w:rPr>
        <w:t xml:space="preserve"> should not be taken concomitantly with</w:t>
      </w:r>
    </w:p>
    <w:p w:rsidR="007E25AF" w:rsidRPr="007E25AF" w:rsidRDefault="007E25AF" w:rsidP="0066267D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en-GB"/>
        </w:rPr>
      </w:pPr>
    </w:p>
    <w:p w:rsidR="0066267D" w:rsidRPr="007E25AF" w:rsidRDefault="0066267D" w:rsidP="0066267D">
      <w:pPr>
        <w:pStyle w:val="ListParagraph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en-GB"/>
        </w:rPr>
      </w:pPr>
      <w:r w:rsidRPr="007E25AF">
        <w:rPr>
          <w:rFonts w:eastAsiaTheme="minorEastAsia" w:cstheme="minorHAnsi"/>
          <w:lang w:eastAsia="en-GB"/>
        </w:rPr>
        <w:t>Grapefruit or grapefruit juice</w:t>
      </w:r>
    </w:p>
    <w:p w:rsidR="0066267D" w:rsidRPr="007E25AF" w:rsidRDefault="0066267D" w:rsidP="0066267D">
      <w:pPr>
        <w:pStyle w:val="ListParagraph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en-GB"/>
        </w:rPr>
      </w:pPr>
      <w:r w:rsidRPr="007E25AF">
        <w:rPr>
          <w:rFonts w:eastAsiaTheme="minorEastAsia" w:cstheme="minorHAnsi"/>
          <w:lang w:eastAsia="en-GB"/>
        </w:rPr>
        <w:t xml:space="preserve">Strong CYP3A4 inhibitors (i.e., clarithromycin, ritonavir, </w:t>
      </w:r>
      <w:proofErr w:type="spellStart"/>
      <w:r w:rsidRPr="007E25AF">
        <w:rPr>
          <w:rFonts w:eastAsiaTheme="minorEastAsia" w:cstheme="minorHAnsi"/>
          <w:lang w:eastAsia="en-GB"/>
        </w:rPr>
        <w:t>itraconazole</w:t>
      </w:r>
      <w:proofErr w:type="spellEnd"/>
      <w:r w:rsidRPr="007E25AF">
        <w:rPr>
          <w:rFonts w:eastAsiaTheme="minorEastAsia" w:cstheme="minorHAnsi"/>
          <w:lang w:eastAsia="en-GB"/>
        </w:rPr>
        <w:t xml:space="preserve">) </w:t>
      </w:r>
    </w:p>
    <w:p w:rsidR="0066267D" w:rsidRPr="00D73951" w:rsidRDefault="0066267D" w:rsidP="00D73951">
      <w:pPr>
        <w:pStyle w:val="ListParagraph"/>
        <w:numPr>
          <w:ilvl w:val="0"/>
          <w:numId w:val="8"/>
        </w:numPr>
        <w:rPr>
          <w:rFonts w:cstheme="minorHAnsi"/>
          <w:b/>
          <w:bCs/>
        </w:rPr>
      </w:pPr>
      <w:r w:rsidRPr="00D73951">
        <w:rPr>
          <w:rFonts w:eastAsiaTheme="minorEastAsia" w:cstheme="minorHAnsi"/>
          <w:lang w:eastAsia="en-GB"/>
        </w:rPr>
        <w:t xml:space="preserve">Strong CYP3A4 inducers (i.e., rifampicin, carbamazepine, phenytoin, phenobarbital, St John’s </w:t>
      </w:r>
      <w:proofErr w:type="spellStart"/>
      <w:r w:rsidRPr="00D73951">
        <w:rPr>
          <w:rFonts w:eastAsiaTheme="minorEastAsia" w:cstheme="minorHAnsi"/>
          <w:lang w:eastAsia="en-GB"/>
        </w:rPr>
        <w:t>Wort</w:t>
      </w:r>
      <w:proofErr w:type="spellEnd"/>
      <w:r w:rsidRPr="00D73951">
        <w:rPr>
          <w:rFonts w:eastAsiaTheme="minorEastAsia" w:cstheme="minorHAnsi"/>
          <w:lang w:eastAsia="en-GB"/>
        </w:rPr>
        <w:t>)</w:t>
      </w:r>
    </w:p>
    <w:p w:rsidR="00784B70" w:rsidRPr="007E25AF" w:rsidRDefault="00784B70" w:rsidP="009568BE">
      <w:pPr>
        <w:pStyle w:val="ListParagraph"/>
        <w:ind w:left="1080"/>
        <w:rPr>
          <w:rFonts w:cstheme="minorHAnsi"/>
        </w:rPr>
      </w:pPr>
    </w:p>
    <w:p w:rsidR="00784B70" w:rsidRPr="007E25AF" w:rsidRDefault="00784B70" w:rsidP="009568BE">
      <w:pPr>
        <w:pStyle w:val="ListParagraph"/>
        <w:ind w:left="1080"/>
        <w:rPr>
          <w:rFonts w:cstheme="minorHAnsi"/>
        </w:rPr>
      </w:pPr>
    </w:p>
    <w:p w:rsidR="00784B70" w:rsidRPr="007E25AF" w:rsidRDefault="00784B70" w:rsidP="009568BE">
      <w:pPr>
        <w:pStyle w:val="ListParagraph"/>
        <w:ind w:left="1080"/>
        <w:rPr>
          <w:rFonts w:cstheme="minorHAnsi"/>
          <w:sz w:val="18"/>
          <w:szCs w:val="18"/>
        </w:rPr>
      </w:pPr>
    </w:p>
    <w:p w:rsidR="00784B70" w:rsidRPr="007E25AF" w:rsidRDefault="00784B70" w:rsidP="00784B70">
      <w:pPr>
        <w:pStyle w:val="Footer"/>
        <w:rPr>
          <w:rFonts w:cstheme="minorHAnsi"/>
          <w:sz w:val="18"/>
          <w:szCs w:val="18"/>
          <w:u w:val="single"/>
        </w:rPr>
      </w:pPr>
      <w:r w:rsidRPr="007E25AF">
        <w:rPr>
          <w:rFonts w:cstheme="minorHAnsi"/>
          <w:sz w:val="18"/>
          <w:szCs w:val="18"/>
          <w:u w:val="single"/>
        </w:rPr>
        <w:t>References</w:t>
      </w:r>
    </w:p>
    <w:p w:rsidR="00784B70" w:rsidRPr="007E25AF" w:rsidRDefault="00784B70" w:rsidP="00784B70">
      <w:pPr>
        <w:pStyle w:val="Footer"/>
        <w:widowControl w:val="0"/>
        <w:numPr>
          <w:ilvl w:val="0"/>
          <w:numId w:val="6"/>
        </w:numPr>
        <w:rPr>
          <w:rFonts w:cstheme="minorHAnsi"/>
          <w:sz w:val="18"/>
          <w:szCs w:val="18"/>
        </w:rPr>
      </w:pPr>
      <w:proofErr w:type="spellStart"/>
      <w:r w:rsidRPr="007E25AF">
        <w:rPr>
          <w:rFonts w:cstheme="minorHAnsi"/>
          <w:sz w:val="18"/>
          <w:szCs w:val="18"/>
        </w:rPr>
        <w:t>Bakris</w:t>
      </w:r>
      <w:proofErr w:type="spellEnd"/>
      <w:r w:rsidRPr="007E25AF">
        <w:rPr>
          <w:rFonts w:cstheme="minorHAnsi"/>
          <w:sz w:val="18"/>
          <w:szCs w:val="18"/>
        </w:rPr>
        <w:t xml:space="preserve"> G, Agarwal R and Anker S et al. Effect of </w:t>
      </w:r>
      <w:proofErr w:type="spellStart"/>
      <w:r w:rsidRPr="007E25AF">
        <w:rPr>
          <w:rFonts w:cstheme="minorHAnsi"/>
          <w:sz w:val="18"/>
          <w:szCs w:val="18"/>
        </w:rPr>
        <w:t>Finerenone</w:t>
      </w:r>
      <w:proofErr w:type="spellEnd"/>
      <w:r w:rsidRPr="007E25AF">
        <w:rPr>
          <w:rFonts w:cstheme="minorHAnsi"/>
          <w:sz w:val="18"/>
          <w:szCs w:val="18"/>
        </w:rPr>
        <w:t xml:space="preserve"> on Chronic Kidney Disease Outcomes in Type 2 Diabetes. </w:t>
      </w:r>
      <w:r w:rsidRPr="007E25AF">
        <w:rPr>
          <w:rFonts w:cstheme="minorHAnsi"/>
          <w:i/>
          <w:iCs/>
          <w:sz w:val="18"/>
          <w:szCs w:val="18"/>
        </w:rPr>
        <w:t xml:space="preserve">N </w:t>
      </w:r>
      <w:proofErr w:type="spellStart"/>
      <w:r w:rsidRPr="007E25AF">
        <w:rPr>
          <w:rFonts w:cstheme="minorHAnsi"/>
          <w:i/>
          <w:iCs/>
          <w:sz w:val="18"/>
          <w:szCs w:val="18"/>
        </w:rPr>
        <w:t>Engl</w:t>
      </w:r>
      <w:proofErr w:type="spellEnd"/>
      <w:r w:rsidRPr="007E25AF">
        <w:rPr>
          <w:rFonts w:cstheme="minorHAnsi"/>
          <w:i/>
          <w:iCs/>
          <w:sz w:val="18"/>
          <w:szCs w:val="18"/>
        </w:rPr>
        <w:t xml:space="preserve"> J Med</w:t>
      </w:r>
      <w:r w:rsidRPr="007E25AF">
        <w:rPr>
          <w:rFonts w:cstheme="minorHAnsi"/>
          <w:sz w:val="18"/>
          <w:szCs w:val="18"/>
        </w:rPr>
        <w:t xml:space="preserve"> 2020;383:2219–2229</w:t>
      </w:r>
    </w:p>
    <w:p w:rsidR="00784B70" w:rsidRPr="007E25AF" w:rsidRDefault="00784B70" w:rsidP="00784B70">
      <w:pPr>
        <w:pStyle w:val="Footer"/>
        <w:widowControl w:val="0"/>
        <w:numPr>
          <w:ilvl w:val="0"/>
          <w:numId w:val="6"/>
        </w:numPr>
        <w:rPr>
          <w:rFonts w:cstheme="minorHAnsi"/>
          <w:sz w:val="18"/>
          <w:szCs w:val="18"/>
        </w:rPr>
      </w:pPr>
      <w:r w:rsidRPr="007E25AF">
        <w:rPr>
          <w:rFonts w:cstheme="minorHAnsi"/>
          <w:sz w:val="18"/>
          <w:szCs w:val="18"/>
        </w:rPr>
        <w:t xml:space="preserve">NICE TA – </w:t>
      </w:r>
      <w:proofErr w:type="spellStart"/>
      <w:r w:rsidRPr="007E25AF">
        <w:rPr>
          <w:rFonts w:cstheme="minorHAnsi"/>
          <w:sz w:val="18"/>
          <w:szCs w:val="18"/>
        </w:rPr>
        <w:t>Finerenone</w:t>
      </w:r>
      <w:proofErr w:type="spellEnd"/>
      <w:r w:rsidRPr="007E25AF">
        <w:rPr>
          <w:rFonts w:cstheme="minorHAnsi"/>
          <w:sz w:val="18"/>
          <w:szCs w:val="18"/>
        </w:rPr>
        <w:t xml:space="preserve"> for treating CKD in type 2 diabetes. Technology appraisal guidance [TA877] Published: 23 March 2023</w:t>
      </w:r>
    </w:p>
    <w:p w:rsidR="00784B70" w:rsidRPr="000728FB" w:rsidRDefault="00784B70" w:rsidP="00784B70">
      <w:pPr>
        <w:pStyle w:val="Footer"/>
        <w:widowControl w:val="0"/>
        <w:numPr>
          <w:ilvl w:val="0"/>
          <w:numId w:val="6"/>
        </w:numPr>
        <w:rPr>
          <w:rStyle w:val="Hyperlink"/>
          <w:rFonts w:cstheme="minorHAnsi"/>
          <w:color w:val="auto"/>
          <w:sz w:val="18"/>
          <w:szCs w:val="18"/>
          <w:u w:val="none"/>
        </w:rPr>
      </w:pPr>
      <w:r w:rsidRPr="007E25AF">
        <w:rPr>
          <w:rFonts w:cstheme="minorHAnsi"/>
          <w:sz w:val="18"/>
          <w:szCs w:val="18"/>
        </w:rPr>
        <w:t xml:space="preserve">SPC for </w:t>
      </w:r>
      <w:proofErr w:type="spellStart"/>
      <w:r w:rsidRPr="007E25AF">
        <w:rPr>
          <w:rFonts w:cstheme="minorHAnsi"/>
          <w:sz w:val="18"/>
          <w:szCs w:val="18"/>
        </w:rPr>
        <w:t>Kerendia</w:t>
      </w:r>
      <w:proofErr w:type="spellEnd"/>
      <w:r w:rsidRPr="007E25AF">
        <w:rPr>
          <w:rFonts w:cstheme="minorHAnsi"/>
          <w:sz w:val="18"/>
          <w:szCs w:val="18"/>
        </w:rPr>
        <w:t xml:space="preserve"> 10 mg film-coated tablets. Last updated on 21MAR2023. Accessed via </w:t>
      </w:r>
      <w:hyperlink r:id="rId11" w:anchor="gref" w:history="1">
        <w:r w:rsidRPr="007E25AF">
          <w:rPr>
            <w:rStyle w:val="Hyperlink"/>
            <w:rFonts w:cstheme="minorHAnsi"/>
            <w:sz w:val="18"/>
            <w:szCs w:val="18"/>
          </w:rPr>
          <w:t>https://www.medicines.org.uk/emc/product/13437/smpc#gref</w:t>
        </w:r>
      </w:hyperlink>
    </w:p>
    <w:p w:rsidR="00784B70" w:rsidRPr="007E25AF" w:rsidRDefault="001E4D1A" w:rsidP="001E4D1A">
      <w:pPr>
        <w:pStyle w:val="Footer"/>
        <w:widowControl w:val="0"/>
        <w:numPr>
          <w:ilvl w:val="0"/>
          <w:numId w:val="6"/>
        </w:numPr>
        <w:rPr>
          <w:rFonts w:cstheme="minorHAnsi"/>
          <w:sz w:val="18"/>
          <w:szCs w:val="18"/>
        </w:rPr>
      </w:pPr>
      <w:r w:rsidRPr="007E25AF">
        <w:rPr>
          <w:rFonts w:cstheme="minorHAnsi"/>
          <w:sz w:val="18"/>
          <w:szCs w:val="18"/>
        </w:rPr>
        <w:t xml:space="preserve">Pitt B, </w:t>
      </w:r>
      <w:proofErr w:type="spellStart"/>
      <w:r w:rsidRPr="007E25AF">
        <w:rPr>
          <w:rFonts w:cstheme="minorHAnsi"/>
          <w:sz w:val="18"/>
          <w:szCs w:val="18"/>
        </w:rPr>
        <w:t>Filippatos</w:t>
      </w:r>
      <w:proofErr w:type="spellEnd"/>
      <w:r w:rsidRPr="007E25AF">
        <w:rPr>
          <w:rFonts w:cstheme="minorHAnsi"/>
          <w:sz w:val="18"/>
          <w:szCs w:val="18"/>
        </w:rPr>
        <w:t xml:space="preserve"> G, Agarwal R, Anker SD, </w:t>
      </w:r>
      <w:proofErr w:type="spellStart"/>
      <w:r w:rsidRPr="007E25AF">
        <w:rPr>
          <w:rFonts w:cstheme="minorHAnsi"/>
          <w:sz w:val="18"/>
          <w:szCs w:val="18"/>
        </w:rPr>
        <w:t>Bakris</w:t>
      </w:r>
      <w:proofErr w:type="spellEnd"/>
      <w:r w:rsidRPr="007E25AF">
        <w:rPr>
          <w:rFonts w:cstheme="minorHAnsi"/>
          <w:sz w:val="18"/>
          <w:szCs w:val="18"/>
        </w:rPr>
        <w:t xml:space="preserve"> GL, </w:t>
      </w:r>
      <w:proofErr w:type="spellStart"/>
      <w:r w:rsidRPr="007E25AF">
        <w:rPr>
          <w:rFonts w:cstheme="minorHAnsi"/>
          <w:sz w:val="18"/>
          <w:szCs w:val="18"/>
        </w:rPr>
        <w:t>Rossing</w:t>
      </w:r>
      <w:proofErr w:type="spellEnd"/>
      <w:r w:rsidRPr="007E25AF">
        <w:rPr>
          <w:rFonts w:cstheme="minorHAnsi"/>
          <w:sz w:val="18"/>
          <w:szCs w:val="18"/>
        </w:rPr>
        <w:t xml:space="preserve"> P, et al. Cardiovascular events with </w:t>
      </w:r>
      <w:proofErr w:type="spellStart"/>
      <w:r w:rsidRPr="007E25AF">
        <w:rPr>
          <w:rFonts w:cstheme="minorHAnsi"/>
          <w:sz w:val="18"/>
          <w:szCs w:val="18"/>
        </w:rPr>
        <w:t>Finerenone</w:t>
      </w:r>
      <w:proofErr w:type="spellEnd"/>
      <w:r w:rsidRPr="007E25AF">
        <w:rPr>
          <w:rFonts w:cstheme="minorHAnsi"/>
          <w:sz w:val="18"/>
          <w:szCs w:val="18"/>
        </w:rPr>
        <w:t xml:space="preserve"> in kidney disease and type 2 diabetes. New England Journal of Medicine. 2021</w:t>
      </w:r>
      <w:proofErr w:type="gramStart"/>
      <w:r w:rsidRPr="007E25AF">
        <w:rPr>
          <w:rFonts w:cstheme="minorHAnsi"/>
          <w:sz w:val="18"/>
          <w:szCs w:val="18"/>
        </w:rPr>
        <w:t>;385</w:t>
      </w:r>
      <w:proofErr w:type="gramEnd"/>
      <w:r w:rsidRPr="007E25AF">
        <w:rPr>
          <w:rFonts w:cstheme="minorHAnsi"/>
          <w:sz w:val="18"/>
          <w:szCs w:val="18"/>
        </w:rPr>
        <w:t xml:space="preserve">(24):2252–63.  </w:t>
      </w:r>
    </w:p>
    <w:p w:rsidR="00784B70" w:rsidRPr="007E25AF" w:rsidRDefault="00784B70" w:rsidP="00784B70">
      <w:pPr>
        <w:pStyle w:val="ListParagraph"/>
        <w:ind w:left="0"/>
        <w:rPr>
          <w:rFonts w:cstheme="minorHAnsi"/>
          <w:sz w:val="18"/>
          <w:szCs w:val="18"/>
        </w:rPr>
      </w:pPr>
    </w:p>
    <w:p w:rsidR="009568BE" w:rsidRPr="007E25AF" w:rsidRDefault="009568BE" w:rsidP="009568BE">
      <w:pPr>
        <w:pStyle w:val="ListParagraph"/>
        <w:ind w:left="0"/>
        <w:rPr>
          <w:rFonts w:cstheme="minorHAnsi"/>
          <w:sz w:val="18"/>
          <w:szCs w:val="18"/>
        </w:rPr>
      </w:pPr>
    </w:p>
    <w:p w:rsidR="009568BE" w:rsidRPr="007E25AF" w:rsidRDefault="009568BE" w:rsidP="009568BE">
      <w:pPr>
        <w:pStyle w:val="ListParagraph"/>
        <w:ind w:left="1440"/>
        <w:rPr>
          <w:rFonts w:cstheme="minorHAnsi"/>
        </w:rPr>
      </w:pPr>
    </w:p>
    <w:p w:rsidR="001366B0" w:rsidRPr="007E25AF" w:rsidRDefault="00EA1880">
      <w:pPr>
        <w:rPr>
          <w:rFonts w:cstheme="minorHAnsi"/>
          <w:b/>
          <w:bCs/>
        </w:rPr>
      </w:pPr>
      <w:commentRangeStart w:id="0"/>
      <w:commentRangeStart w:id="1"/>
      <w:commentRangeEnd w:id="0"/>
      <w:r>
        <w:rPr>
          <w:rStyle w:val="CommentReference"/>
        </w:rPr>
        <w:commentReference w:id="0"/>
      </w:r>
      <w:commentRangeEnd w:id="1"/>
      <w:r w:rsidR="001405DF">
        <w:rPr>
          <w:rStyle w:val="CommentReference"/>
        </w:rPr>
        <w:commentReference w:id="1"/>
      </w:r>
    </w:p>
    <w:sectPr w:rsidR="001366B0" w:rsidRPr="007E25AF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Byrne Catherine 1 (Renal)" w:date="2023-09-18T10:39:00Z" w:initials="BC1(">
    <w:p w:rsidR="00EA1880" w:rsidRDefault="00EA1880">
      <w:pPr>
        <w:pStyle w:val="CommentText"/>
      </w:pPr>
      <w:r>
        <w:rPr>
          <w:rStyle w:val="CommentReference"/>
        </w:rPr>
        <w:annotationRef/>
      </w:r>
      <w:r>
        <w:t>I wonder if we should mention use of K chelating agents in order to aid its use? No mention in NICE either way</w:t>
      </w:r>
    </w:p>
  </w:comment>
  <w:comment w:id="1" w:author="NG, Khai Ping (UNIVERSITY HOSPITALS OF DERBY AND BURTON NHS FOUNDATION TRUST)" w:date="2023-09-18T14:11:00Z" w:initials="KN">
    <w:p w:rsidR="001405DF" w:rsidRDefault="001405DF" w:rsidP="00FC1D3F">
      <w:pPr>
        <w:pStyle w:val="CommentText"/>
      </w:pPr>
      <w:r>
        <w:rPr>
          <w:rStyle w:val="CommentReference"/>
        </w:rPr>
        <w:annotationRef/>
      </w:r>
      <w:r>
        <w:t xml:space="preserve">I know what you mean. In Derby, haven’t been using that much of long-term </w:t>
      </w:r>
      <w:proofErr w:type="spellStart"/>
      <w:r>
        <w:t>lokelma</w:t>
      </w:r>
      <w:proofErr w:type="spellEnd"/>
      <w:r>
        <w:t xml:space="preserve"> or </w:t>
      </w:r>
      <w:proofErr w:type="spellStart"/>
      <w:r>
        <w:t>patiromer</w:t>
      </w:r>
      <w:proofErr w:type="spellEnd"/>
      <w:r>
        <w:t xml:space="preserve"> as it is still RED. Have you? </w:t>
      </w:r>
    </w:p>
  </w:comment>
</w:comments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1E9374E" w16cex:dateUtc="2023-09-18T13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9B9439" w16cid:durableId="4B2D2701"/>
  <w16cid:commentId w16cid:paraId="34676D19" w16cid:durableId="51E937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71D" w:rsidRDefault="00B6271D" w:rsidP="001366B0">
      <w:pPr>
        <w:spacing w:after="0" w:line="240" w:lineRule="auto"/>
      </w:pPr>
      <w:r>
        <w:separator/>
      </w:r>
    </w:p>
  </w:endnote>
  <w:endnote w:type="continuationSeparator" w:id="0">
    <w:p w:rsidR="00B6271D" w:rsidRDefault="00B6271D" w:rsidP="0013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B70" w:rsidRDefault="00784B70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394D74"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:rsidR="00784B70" w:rsidRDefault="007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71D" w:rsidRDefault="00B6271D" w:rsidP="001366B0">
      <w:pPr>
        <w:spacing w:after="0" w:line="240" w:lineRule="auto"/>
      </w:pPr>
      <w:r>
        <w:separator/>
      </w:r>
    </w:p>
  </w:footnote>
  <w:footnote w:type="continuationSeparator" w:id="0">
    <w:p w:rsidR="00B6271D" w:rsidRDefault="00B6271D" w:rsidP="00136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F4968"/>
    <w:multiLevelType w:val="hybridMultilevel"/>
    <w:tmpl w:val="D960E9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A6536F"/>
    <w:multiLevelType w:val="hybridMultilevel"/>
    <w:tmpl w:val="B0EE0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650C90"/>
    <w:multiLevelType w:val="hybridMultilevel"/>
    <w:tmpl w:val="6A781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D3AEC"/>
    <w:multiLevelType w:val="hybridMultilevel"/>
    <w:tmpl w:val="3C68C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B4F4C"/>
    <w:multiLevelType w:val="hybridMultilevel"/>
    <w:tmpl w:val="4D10E38A"/>
    <w:lvl w:ilvl="0" w:tplc="715A114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41794"/>
    <w:multiLevelType w:val="hybridMultilevel"/>
    <w:tmpl w:val="9A0688B6"/>
    <w:lvl w:ilvl="0" w:tplc="1194B32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976F4"/>
    <w:multiLevelType w:val="hybridMultilevel"/>
    <w:tmpl w:val="087CD106"/>
    <w:lvl w:ilvl="0" w:tplc="E10C49F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548E7"/>
    <w:multiLevelType w:val="hybridMultilevel"/>
    <w:tmpl w:val="399C61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D27D19"/>
    <w:multiLevelType w:val="hybridMultilevel"/>
    <w:tmpl w:val="38CEB84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yrne Catherine 1 (Renal)">
    <w15:presenceInfo w15:providerId="AD" w15:userId="S-1-5-21-1968895742-4163415068-2581833642-67102"/>
  </w15:person>
  <w15:person w15:author="NG, Khai Ping (UNIVERSITY HOSPITALS OF DERBY AND BURTON NHS FOUNDATION TRUST)">
    <w15:presenceInfo w15:providerId="AD" w15:userId="S::khaiping.ng@nhs.net::3cf5ff1a-e46f-40e5-a22e-d51f942508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B0"/>
    <w:rsid w:val="00052E52"/>
    <w:rsid w:val="000728FB"/>
    <w:rsid w:val="00073C72"/>
    <w:rsid w:val="000A3D3F"/>
    <w:rsid w:val="001366B0"/>
    <w:rsid w:val="001405DF"/>
    <w:rsid w:val="001D2DFD"/>
    <w:rsid w:val="001E4D1A"/>
    <w:rsid w:val="00286E28"/>
    <w:rsid w:val="00296E69"/>
    <w:rsid w:val="00322184"/>
    <w:rsid w:val="00394D74"/>
    <w:rsid w:val="003C3ABB"/>
    <w:rsid w:val="004D7FA2"/>
    <w:rsid w:val="00553F0C"/>
    <w:rsid w:val="0059415D"/>
    <w:rsid w:val="005A6134"/>
    <w:rsid w:val="00627351"/>
    <w:rsid w:val="0066267D"/>
    <w:rsid w:val="006831F4"/>
    <w:rsid w:val="006D40C2"/>
    <w:rsid w:val="0078282E"/>
    <w:rsid w:val="00784B70"/>
    <w:rsid w:val="007E25AF"/>
    <w:rsid w:val="00844C85"/>
    <w:rsid w:val="00862E71"/>
    <w:rsid w:val="00897ED7"/>
    <w:rsid w:val="00903CD7"/>
    <w:rsid w:val="009568BE"/>
    <w:rsid w:val="009A0433"/>
    <w:rsid w:val="009A074C"/>
    <w:rsid w:val="00A015E5"/>
    <w:rsid w:val="00AE7E69"/>
    <w:rsid w:val="00B32B3C"/>
    <w:rsid w:val="00B6271D"/>
    <w:rsid w:val="00BC63A9"/>
    <w:rsid w:val="00C16422"/>
    <w:rsid w:val="00C505F7"/>
    <w:rsid w:val="00C67B65"/>
    <w:rsid w:val="00CD3EF3"/>
    <w:rsid w:val="00CF22D3"/>
    <w:rsid w:val="00D73951"/>
    <w:rsid w:val="00D9433A"/>
    <w:rsid w:val="00DE089D"/>
    <w:rsid w:val="00DE3B8D"/>
    <w:rsid w:val="00E04F67"/>
    <w:rsid w:val="00E3264E"/>
    <w:rsid w:val="00E87701"/>
    <w:rsid w:val="00EA1880"/>
    <w:rsid w:val="00F37E0A"/>
    <w:rsid w:val="00F6657F"/>
    <w:rsid w:val="00FA38C4"/>
    <w:rsid w:val="02AE5B83"/>
    <w:rsid w:val="19A5509B"/>
    <w:rsid w:val="49B6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56339"/>
  <w15:chartTrackingRefBased/>
  <w15:docId w15:val="{D84524B7-F5D2-4ECA-9C52-28C49C2B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6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6B0"/>
  </w:style>
  <w:style w:type="paragraph" w:styleId="Footer">
    <w:name w:val="footer"/>
    <w:basedOn w:val="Normal"/>
    <w:link w:val="FooterChar"/>
    <w:uiPriority w:val="99"/>
    <w:unhideWhenUsed/>
    <w:rsid w:val="001366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6B0"/>
  </w:style>
  <w:style w:type="paragraph" w:styleId="ListParagraph">
    <w:name w:val="List Paragraph"/>
    <w:basedOn w:val="Normal"/>
    <w:uiPriority w:val="1"/>
    <w:qFormat/>
    <w:rsid w:val="001366B0"/>
    <w:pPr>
      <w:ind w:left="720"/>
      <w:contextualSpacing/>
    </w:pPr>
  </w:style>
  <w:style w:type="table" w:styleId="TableGrid">
    <w:name w:val="Table Grid"/>
    <w:basedOn w:val="TableNormal"/>
    <w:uiPriority w:val="39"/>
    <w:rsid w:val="00BC6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4B7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86E28"/>
    <w:pPr>
      <w:spacing w:after="0" w:line="240" w:lineRule="auto"/>
    </w:pPr>
  </w:style>
  <w:style w:type="table" w:styleId="GridTable4-Accent2">
    <w:name w:val="Grid Table 4 Accent 2"/>
    <w:basedOn w:val="TableNormal"/>
    <w:uiPriority w:val="49"/>
    <w:rsid w:val="001E4D1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728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8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28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8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8FB"/>
    <w:rPr>
      <w:b/>
      <w:bCs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67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B6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E08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earch?q=lokelma" TargetMode="External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dicines.org.uk/emc/product/13437/smpc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s://www.nottsapc.nhs.uk/media/yvzbql2m/sick-day-rules.pdf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nice.org.uk/search?q=Patiromer+for+treating+hyperkalaemi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D9BD47729764B8C48CA292264BB1A" ma:contentTypeVersion="14" ma:contentTypeDescription="Create a new document." ma:contentTypeScope="" ma:versionID="7abcc2f1029c7b0a96b69d4fa9d21d22">
  <xsd:schema xmlns:xsd="http://www.w3.org/2001/XMLSchema" xmlns:xs="http://www.w3.org/2001/XMLSchema" xmlns:p="http://schemas.microsoft.com/office/2006/metadata/properties" xmlns:ns2="98cf8fbd-80e9-4a96-940b-a63bc1155806" xmlns:ns3="bef6ea0d-6c5c-49b1-9989-c121faa36659" targetNamespace="http://schemas.microsoft.com/office/2006/metadata/properties" ma:root="true" ma:fieldsID="9531c17e05a9b6e19d411c89851f47ec" ns2:_="" ns3:_="">
    <xsd:import namespace="98cf8fbd-80e9-4a96-940b-a63bc1155806"/>
    <xsd:import namespace="bef6ea0d-6c5c-49b1-9989-c121faa36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f8fbd-80e9-4a96-940b-a63bc1155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6ea0d-6c5c-49b1-9989-c121faa366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7DC43F-660A-4CFC-9970-14B3234FD6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46E0EA-5516-4445-BE6A-AFF03F6F67D8}"/>
</file>

<file path=customXml/itemProps3.xml><?xml version="1.0" encoding="utf-8"?>
<ds:datastoreItem xmlns:ds="http://schemas.openxmlformats.org/officeDocument/2006/customXml" ds:itemID="{5D70135F-FAA7-44DC-87CA-9C8CE43BFBDE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NG, Khai Ping (UNIVERSITY HOSPITALS OF DERBY AND BURTON NHS FOUNDATION TRUST)</dc:creator>
  <cp:keywords/>
  <dc:description/>
  <cp:lastModifiedBy>Byrne Catherine 1 (Renal)</cp:lastModifiedBy>
  <cp:revision>2</cp:revision>
  <dcterms:created xsi:type="dcterms:W3CDTF">2023-11-03T12:08:00Z</dcterms:created>
  <dcterms:modified xsi:type="dcterms:W3CDTF">2023-11-03T12:08:00Z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